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0E" w:rsidRPr="003B1A0E" w:rsidRDefault="00F64877" w:rsidP="00F64877">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r>
        <w:rPr>
          <w:b/>
          <w:bCs/>
          <w:noProof/>
          <w:lang w:eastAsia="tr-TR"/>
        </w:rPr>
        <w:drawing>
          <wp:inline distT="0" distB="0" distL="0" distR="0" wp14:anchorId="4490178D" wp14:editId="66E452EA">
            <wp:extent cx="3029585" cy="962025"/>
            <wp:effectExtent l="0" t="0" r="0" b="9525"/>
            <wp:docPr id="678" name="Resim 678" descr="C:\D\Desktop\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Desktop\LOGO_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962025"/>
                    </a:xfrm>
                    <a:prstGeom prst="rect">
                      <a:avLst/>
                    </a:prstGeom>
                    <a:noFill/>
                    <a:ln>
                      <a:noFill/>
                    </a:ln>
                  </pic:spPr>
                </pic:pic>
              </a:graphicData>
            </a:graphic>
          </wp:inline>
        </w:drawing>
      </w: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keepNext/>
        <w:keepLines/>
        <w:widowControl w:val="0"/>
        <w:spacing w:before="200" w:after="0"/>
        <w:jc w:val="center"/>
        <w:outlineLvl w:val="1"/>
        <w:rPr>
          <w:rFonts w:asciiTheme="majorHAnsi" w:eastAsiaTheme="majorEastAsia" w:hAnsiTheme="majorHAnsi" w:cstheme="majorBidi"/>
          <w:smallCaps/>
          <w:color w:val="C0504D" w:themeColor="accent2"/>
          <w:spacing w:val="5"/>
          <w:sz w:val="52"/>
          <w:szCs w:val="52"/>
          <w:u w:val="single"/>
        </w:rPr>
      </w:pPr>
      <w:r w:rsidRPr="003B1A0E">
        <w:rPr>
          <w:rFonts w:asciiTheme="majorHAnsi" w:eastAsiaTheme="majorEastAsia" w:hAnsiTheme="majorHAnsi" w:cstheme="majorBidi"/>
          <w:smallCaps/>
          <w:color w:val="C0504D" w:themeColor="accent2"/>
          <w:spacing w:val="5"/>
          <w:sz w:val="52"/>
          <w:szCs w:val="52"/>
          <w:u w:val="single"/>
        </w:rPr>
        <w:t>ORTA ANADOLU KALKINMA AJANSI</w:t>
      </w:r>
    </w:p>
    <w:p w:rsidR="003B1A0E" w:rsidRPr="003B1A0E" w:rsidRDefault="003B1A0E" w:rsidP="00F44312">
      <w:pPr>
        <w:keepNext/>
        <w:keepLines/>
        <w:widowControl w:val="0"/>
        <w:spacing w:before="200" w:after="0"/>
        <w:jc w:val="center"/>
        <w:outlineLvl w:val="1"/>
        <w:rPr>
          <w:rFonts w:asciiTheme="majorHAnsi" w:eastAsiaTheme="majorEastAsia" w:hAnsiTheme="majorHAnsi" w:cstheme="majorBidi"/>
          <w:smallCaps/>
          <w:color w:val="C0504D" w:themeColor="accent2"/>
          <w:spacing w:val="5"/>
          <w:sz w:val="52"/>
          <w:szCs w:val="52"/>
          <w:u w:val="single"/>
        </w:rPr>
      </w:pPr>
      <w:r w:rsidRPr="003B1A0E">
        <w:rPr>
          <w:rFonts w:asciiTheme="majorHAnsi" w:eastAsiaTheme="majorEastAsia" w:hAnsiTheme="majorHAnsi" w:cstheme="majorBidi"/>
          <w:smallCaps/>
          <w:color w:val="C0504D" w:themeColor="accent2"/>
          <w:spacing w:val="5"/>
          <w:sz w:val="52"/>
          <w:szCs w:val="52"/>
          <w:u w:val="single"/>
        </w:rPr>
        <w:t>GENEL SEKRETERLİĞİ</w:t>
      </w: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tbl>
      <w:tblPr>
        <w:tblW w:w="9279"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9"/>
      </w:tblGrid>
      <w:tr w:rsidR="003B1A0E" w:rsidRPr="003B1A0E" w:rsidTr="00691600">
        <w:trPr>
          <w:trHeight w:val="1653"/>
          <w:jc w:val="center"/>
        </w:trPr>
        <w:tc>
          <w:tcPr>
            <w:tcW w:w="9279" w:type="dxa"/>
          </w:tcPr>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3B1A0E" w:rsidP="00F44312">
            <w:pPr>
              <w:widowControl w:val="0"/>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tr-TR"/>
              </w:rPr>
            </w:pPr>
          </w:p>
          <w:p w:rsidR="003B1A0E" w:rsidRPr="003B1A0E" w:rsidRDefault="00F64877" w:rsidP="00F44312">
            <w:pPr>
              <w:widowControl w:val="0"/>
              <w:autoSpaceDE w:val="0"/>
              <w:autoSpaceDN w:val="0"/>
              <w:adjustRightInd w:val="0"/>
              <w:spacing w:after="0" w:line="240" w:lineRule="auto"/>
              <w:contextualSpacing/>
              <w:jc w:val="center"/>
              <w:rPr>
                <w:rFonts w:eastAsia="Times New Roman" w:cs="Arial"/>
                <w:b/>
                <w:bCs/>
                <w:color w:val="000000"/>
                <w:sz w:val="32"/>
                <w:szCs w:val="32"/>
                <w:lang w:eastAsia="tr-TR"/>
              </w:rPr>
            </w:pPr>
            <w:r>
              <w:rPr>
                <w:rFonts w:eastAsia="Times New Roman" w:cs="Arial"/>
                <w:b/>
                <w:bCs/>
                <w:color w:val="000000"/>
                <w:sz w:val="32"/>
                <w:szCs w:val="32"/>
                <w:lang w:eastAsia="tr-TR"/>
              </w:rPr>
              <w:t>3</w:t>
            </w:r>
            <w:r w:rsidR="003B1A0E" w:rsidRPr="003B1A0E">
              <w:rPr>
                <w:rFonts w:eastAsia="Times New Roman" w:cs="Arial"/>
                <w:b/>
                <w:bCs/>
                <w:color w:val="000000"/>
                <w:sz w:val="32"/>
                <w:szCs w:val="32"/>
                <w:lang w:eastAsia="tr-TR"/>
              </w:rPr>
              <w:t xml:space="preserve"> KİŞİ İLE 12 AY SÜRELİ SİLAHSIZ ÖZEL GÜVENLİK HİZMETİ ALIMI</w:t>
            </w:r>
          </w:p>
          <w:p w:rsidR="003B1A0E" w:rsidRPr="003B1A0E" w:rsidRDefault="008F517C" w:rsidP="008F517C">
            <w:pPr>
              <w:widowControl w:val="0"/>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tr-TR"/>
              </w:rPr>
            </w:pPr>
            <w:r>
              <w:rPr>
                <w:rFonts w:eastAsia="Times New Roman" w:cs="Arial"/>
                <w:b/>
                <w:bCs/>
                <w:color w:val="000000"/>
                <w:sz w:val="32"/>
                <w:szCs w:val="32"/>
                <w:lang w:eastAsia="tr-TR"/>
              </w:rPr>
              <w:t>SÖZLEŞMESİ</w:t>
            </w:r>
          </w:p>
        </w:tc>
      </w:tr>
    </w:tbl>
    <w:p w:rsidR="003B1A0E" w:rsidRPr="003B1A0E" w:rsidRDefault="003B1A0E" w:rsidP="00F44312">
      <w:pPr>
        <w:keepNext/>
        <w:widowControl w:val="0"/>
        <w:overflowPunct w:val="0"/>
        <w:autoSpaceDE w:val="0"/>
        <w:autoSpaceDN w:val="0"/>
        <w:adjustRightInd w:val="0"/>
        <w:spacing w:after="120"/>
        <w:ind w:right="-288"/>
        <w:jc w:val="both"/>
        <w:textAlignment w:val="baseline"/>
        <w:outlineLvl w:val="0"/>
        <w:rPr>
          <w:rFonts w:eastAsia="Calibri" w:cs="Times New Roman"/>
          <w:b/>
          <w:bCs/>
          <w:sz w:val="40"/>
          <w:szCs w:val="40"/>
        </w:rPr>
      </w:pPr>
    </w:p>
    <w:p w:rsidR="003B1A0E" w:rsidRPr="003B1A0E" w:rsidRDefault="003B1A0E" w:rsidP="00F44312">
      <w:pPr>
        <w:keepNext/>
        <w:widowControl w:val="0"/>
        <w:overflowPunct w:val="0"/>
        <w:autoSpaceDE w:val="0"/>
        <w:autoSpaceDN w:val="0"/>
        <w:adjustRightInd w:val="0"/>
        <w:spacing w:after="120"/>
        <w:ind w:right="-288"/>
        <w:jc w:val="both"/>
        <w:textAlignment w:val="baseline"/>
        <w:outlineLvl w:val="0"/>
        <w:rPr>
          <w:rFonts w:eastAsia="Calibri" w:cs="Times New Roman"/>
          <w:b/>
          <w:bCs/>
          <w:sz w:val="40"/>
          <w:szCs w:val="40"/>
        </w:rPr>
      </w:pPr>
    </w:p>
    <w:p w:rsidR="003B1A0E" w:rsidRPr="003B1A0E" w:rsidRDefault="003B1A0E" w:rsidP="00F44312">
      <w:pPr>
        <w:keepNext/>
        <w:widowControl w:val="0"/>
        <w:overflowPunct w:val="0"/>
        <w:autoSpaceDE w:val="0"/>
        <w:autoSpaceDN w:val="0"/>
        <w:adjustRightInd w:val="0"/>
        <w:spacing w:after="120"/>
        <w:ind w:right="-288"/>
        <w:jc w:val="both"/>
        <w:textAlignment w:val="baseline"/>
        <w:outlineLvl w:val="0"/>
        <w:rPr>
          <w:rFonts w:eastAsia="Calibri" w:cs="Times New Roman"/>
          <w:b/>
          <w:bCs/>
          <w:sz w:val="40"/>
          <w:szCs w:val="40"/>
        </w:rPr>
      </w:pPr>
    </w:p>
    <w:p w:rsidR="003B1A0E" w:rsidRPr="003B1A0E" w:rsidRDefault="003B1A0E" w:rsidP="00F44312">
      <w:pPr>
        <w:keepNext/>
        <w:widowControl w:val="0"/>
        <w:overflowPunct w:val="0"/>
        <w:autoSpaceDE w:val="0"/>
        <w:autoSpaceDN w:val="0"/>
        <w:adjustRightInd w:val="0"/>
        <w:spacing w:after="120"/>
        <w:ind w:right="-288"/>
        <w:jc w:val="both"/>
        <w:textAlignment w:val="baseline"/>
        <w:outlineLvl w:val="0"/>
        <w:rPr>
          <w:rFonts w:eastAsia="Calibri" w:cs="Times New Roman"/>
          <w:b/>
          <w:bCs/>
          <w:sz w:val="40"/>
          <w:szCs w:val="40"/>
        </w:rPr>
      </w:pPr>
    </w:p>
    <w:p w:rsidR="003B1A0E" w:rsidRDefault="003B1A0E" w:rsidP="00F44312">
      <w:pPr>
        <w:keepNext/>
        <w:overflowPunct w:val="0"/>
        <w:autoSpaceDE w:val="0"/>
        <w:autoSpaceDN w:val="0"/>
        <w:adjustRightInd w:val="0"/>
        <w:spacing w:after="0"/>
        <w:jc w:val="center"/>
        <w:textAlignment w:val="baseline"/>
        <w:outlineLvl w:val="0"/>
        <w:rPr>
          <w:rFonts w:eastAsia="Calibri" w:cs="Times New Roman"/>
          <w:b/>
          <w:bCs/>
          <w:sz w:val="40"/>
          <w:szCs w:val="40"/>
        </w:rPr>
        <w:sectPr w:rsidR="003B1A0E" w:rsidSect="00924DE2">
          <w:footerReference w:type="even" r:id="rId10"/>
          <w:footerReference w:type="default" r:id="rId11"/>
          <w:footerReference w:type="first" r:id="rId12"/>
          <w:pgSz w:w="11906" w:h="16838"/>
          <w:pgMar w:top="1675" w:right="1417" w:bottom="1417" w:left="1417" w:header="284" w:footer="708" w:gutter="0"/>
          <w:cols w:space="708"/>
          <w:titlePg/>
          <w:docGrid w:linePitch="360"/>
        </w:sectPr>
      </w:pPr>
      <w:r w:rsidRPr="00331BD3">
        <w:rPr>
          <w:rFonts w:eastAsia="Calibri" w:cs="Times New Roman"/>
          <w:b/>
          <w:bCs/>
          <w:sz w:val="40"/>
          <w:szCs w:val="40"/>
        </w:rPr>
        <w:t>ARALIK 201</w:t>
      </w:r>
      <w:r w:rsidR="00F64877">
        <w:rPr>
          <w:rFonts w:eastAsia="Calibri" w:cs="Times New Roman"/>
          <w:b/>
          <w:bCs/>
          <w:sz w:val="40"/>
          <w:szCs w:val="40"/>
        </w:rPr>
        <w:t>7</w:t>
      </w:r>
    </w:p>
    <w:p w:rsidR="00B8161D" w:rsidRPr="00B8161D" w:rsidRDefault="00B8161D" w:rsidP="00B8161D">
      <w:pPr>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lastRenderedPageBreak/>
        <w:t>Sözleşmenin Tarafları</w:t>
      </w:r>
    </w:p>
    <w:p w:rsidR="00B8161D" w:rsidRPr="00B8161D" w:rsidRDefault="00B8161D"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Bu sözleşme, bir tarafta Orta Anadolu Kalkınma Ajansı (bundan sonra “Ajans” olarak anılacaktır) ile diğer tarafta </w:t>
      </w:r>
      <w:proofErr w:type="gramStart"/>
      <w:r w:rsidR="00F408A7">
        <w:rPr>
          <w:rFonts w:ascii="Times New Roman" w:eastAsia="Times New Roman" w:hAnsi="Times New Roman" w:cs="Times New Roman"/>
          <w:lang w:eastAsia="tr-TR"/>
        </w:rPr>
        <w:t>………………………………………………………………</w:t>
      </w:r>
      <w:proofErr w:type="gramEnd"/>
      <w:r w:rsidR="008F517C">
        <w:rPr>
          <w:rFonts w:ascii="Times New Roman" w:eastAsia="Times New Roman" w:hAnsi="Times New Roman" w:cs="Times New Roman"/>
          <w:lang w:eastAsia="tr-TR"/>
        </w:rPr>
        <w:t xml:space="preserve"> </w:t>
      </w:r>
      <w:r w:rsidRPr="00B8161D">
        <w:rPr>
          <w:rFonts w:ascii="Times New Roman" w:eastAsia="Times New Roman" w:hAnsi="Times New Roman" w:cs="Times New Roman"/>
          <w:lang w:eastAsia="tr-TR"/>
        </w:rPr>
        <w:t xml:space="preserve">(bundan sonra “Yüklenici” olarak anılacaktır) arasında aşağıda yazılı şartlar </w:t>
      </w:r>
      <w:proofErr w:type="gramStart"/>
      <w:r w:rsidRPr="00B8161D">
        <w:rPr>
          <w:rFonts w:ascii="Times New Roman" w:eastAsia="Times New Roman" w:hAnsi="Times New Roman" w:cs="Times New Roman"/>
          <w:lang w:eastAsia="tr-TR"/>
        </w:rPr>
        <w:t>dahilinde</w:t>
      </w:r>
      <w:proofErr w:type="gramEnd"/>
      <w:r w:rsidRPr="00B8161D">
        <w:rPr>
          <w:rFonts w:ascii="Times New Roman" w:eastAsia="Times New Roman" w:hAnsi="Times New Roman" w:cs="Times New Roman"/>
          <w:lang w:eastAsia="tr-TR"/>
        </w:rPr>
        <w:t xml:space="preserve"> akdedilmiştir.</w:t>
      </w:r>
    </w:p>
    <w:p w:rsidR="00B8161D" w:rsidRPr="00B8161D" w:rsidRDefault="00B8161D" w:rsidP="00B8161D">
      <w:pPr>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Taraflara İlişkin Bilgiler</w:t>
      </w:r>
    </w:p>
    <w:p w:rsidR="00B8161D" w:rsidRPr="00B8161D" w:rsidRDefault="00B8161D"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lang w:eastAsia="tr-TR"/>
        </w:rPr>
      </w:pPr>
    </w:p>
    <w:p w:rsidR="00B8161D" w:rsidRPr="00B8161D" w:rsidRDefault="00B8161D" w:rsidP="00310983">
      <w:pPr>
        <w:pStyle w:val="ListeParagraf"/>
        <w:widowControl w:val="0"/>
        <w:numPr>
          <w:ilvl w:val="1"/>
          <w:numId w:val="14"/>
        </w:numPr>
        <w:overflowPunct w:val="0"/>
        <w:autoSpaceDE w:val="0"/>
        <w:autoSpaceDN w:val="0"/>
        <w:adjustRightInd w:val="0"/>
        <w:spacing w:after="120"/>
        <w:ind w:left="567" w:hanging="567"/>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Ajansın;</w:t>
      </w:r>
    </w:p>
    <w:p w:rsidR="00B8161D" w:rsidRPr="00B8161D" w:rsidRDefault="00B8161D" w:rsidP="00310983">
      <w:pPr>
        <w:overflowPunct w:val="0"/>
        <w:autoSpaceDE w:val="0"/>
        <w:autoSpaceDN w:val="0"/>
        <w:adjustRightInd w:val="0"/>
        <w:spacing w:after="120"/>
        <w:ind w:left="1418" w:hanging="851"/>
        <w:contextualSpacing/>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Adı</w:t>
      </w:r>
      <w:r w:rsidRPr="00B8161D">
        <w:rPr>
          <w:rFonts w:ascii="Times New Roman" w:eastAsia="Times New Roman" w:hAnsi="Times New Roman" w:cs="Times New Roman"/>
          <w:lang w:eastAsia="tr-TR"/>
        </w:rPr>
        <w:tab/>
        <w:t>:</w:t>
      </w:r>
      <w:r w:rsidRPr="00B8161D">
        <w:rPr>
          <w:rFonts w:ascii="Times New Roman" w:eastAsia="Times New Roman" w:hAnsi="Times New Roman" w:cs="Times New Roman"/>
          <w:b/>
          <w:lang w:eastAsia="tr-TR"/>
        </w:rPr>
        <w:t xml:space="preserve"> Orta Anadolu Kalkınma Ajansı</w:t>
      </w:r>
      <w:r w:rsidRPr="00B8161D">
        <w:rPr>
          <w:rFonts w:ascii="Times New Roman" w:eastAsia="Times New Roman" w:hAnsi="Times New Roman" w:cs="Times New Roman"/>
          <w:lang w:eastAsia="tr-TR"/>
        </w:rPr>
        <w:t xml:space="preserve"> </w:t>
      </w:r>
    </w:p>
    <w:p w:rsidR="00B8161D" w:rsidRPr="00B8161D" w:rsidRDefault="00B8161D" w:rsidP="00310983">
      <w:pPr>
        <w:overflowPunct w:val="0"/>
        <w:autoSpaceDE w:val="0"/>
        <w:autoSpaceDN w:val="0"/>
        <w:adjustRightInd w:val="0"/>
        <w:spacing w:after="120"/>
        <w:ind w:left="1418" w:hanging="851"/>
        <w:contextualSpacing/>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Adresi</w:t>
      </w:r>
      <w:r w:rsidRPr="00B8161D">
        <w:rPr>
          <w:rFonts w:ascii="Times New Roman" w:eastAsia="Times New Roman" w:hAnsi="Times New Roman" w:cs="Times New Roman"/>
          <w:lang w:eastAsia="tr-TR"/>
        </w:rPr>
        <w:tab/>
        <w:t xml:space="preserve">: </w:t>
      </w:r>
      <w:r w:rsidR="00F408A7">
        <w:rPr>
          <w:rFonts w:ascii="Times New Roman" w:eastAsia="Times New Roman" w:hAnsi="Times New Roman" w:cs="Times New Roman"/>
          <w:lang w:eastAsia="tr-TR"/>
        </w:rPr>
        <w:t>Mevlana</w:t>
      </w:r>
      <w:r w:rsidRPr="00B8161D">
        <w:rPr>
          <w:rFonts w:ascii="Times New Roman" w:eastAsia="Times New Roman" w:hAnsi="Times New Roman" w:cs="Times New Roman"/>
          <w:lang w:eastAsia="tr-TR"/>
        </w:rPr>
        <w:t xml:space="preserve"> Mah. </w:t>
      </w:r>
      <w:r w:rsidR="00F408A7">
        <w:rPr>
          <w:rFonts w:ascii="Times New Roman" w:eastAsia="Times New Roman" w:hAnsi="Times New Roman" w:cs="Times New Roman"/>
          <w:lang w:eastAsia="tr-TR"/>
        </w:rPr>
        <w:t>Mustafa Kemal Paşa Bulvarı</w:t>
      </w:r>
      <w:r w:rsidRPr="00B8161D">
        <w:rPr>
          <w:rFonts w:ascii="Times New Roman" w:eastAsia="Times New Roman" w:hAnsi="Times New Roman" w:cs="Times New Roman"/>
          <w:lang w:eastAsia="tr-TR"/>
        </w:rPr>
        <w:t xml:space="preserve"> No:</w:t>
      </w:r>
      <w:r w:rsidR="00F408A7">
        <w:rPr>
          <w:rFonts w:ascii="Times New Roman" w:eastAsia="Times New Roman" w:hAnsi="Times New Roman" w:cs="Times New Roman"/>
          <w:lang w:eastAsia="tr-TR"/>
        </w:rPr>
        <w:t>79 Kat:5-6</w:t>
      </w:r>
      <w:r w:rsidRPr="00B8161D">
        <w:rPr>
          <w:rFonts w:ascii="Times New Roman" w:eastAsia="Times New Roman" w:hAnsi="Times New Roman" w:cs="Times New Roman"/>
          <w:lang w:eastAsia="tr-TR"/>
        </w:rPr>
        <w:t xml:space="preserve"> Kocasinan/KAYSERİ</w:t>
      </w:r>
    </w:p>
    <w:p w:rsidR="00B8161D" w:rsidRPr="00B8161D" w:rsidRDefault="00B8161D" w:rsidP="00310983">
      <w:pPr>
        <w:overflowPunct w:val="0"/>
        <w:autoSpaceDE w:val="0"/>
        <w:autoSpaceDN w:val="0"/>
        <w:adjustRightInd w:val="0"/>
        <w:spacing w:after="120"/>
        <w:ind w:left="1418" w:hanging="851"/>
        <w:contextualSpacing/>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Tel No </w:t>
      </w:r>
      <w:r w:rsidRPr="00B8161D">
        <w:rPr>
          <w:rFonts w:ascii="Times New Roman" w:eastAsia="Times New Roman" w:hAnsi="Times New Roman" w:cs="Times New Roman"/>
          <w:lang w:eastAsia="tr-TR"/>
        </w:rPr>
        <w:tab/>
        <w:t>:</w:t>
      </w:r>
      <w:r w:rsidR="00206252">
        <w:rPr>
          <w:rFonts w:ascii="Times New Roman" w:eastAsia="Times New Roman" w:hAnsi="Times New Roman" w:cs="Times New Roman"/>
          <w:lang w:eastAsia="tr-TR"/>
        </w:rPr>
        <w:t xml:space="preserve"> </w:t>
      </w:r>
      <w:r w:rsidRPr="00B8161D">
        <w:rPr>
          <w:rFonts w:ascii="Times New Roman" w:eastAsia="Times New Roman" w:hAnsi="Times New Roman" w:cs="Times New Roman"/>
          <w:lang w:eastAsia="tr-TR"/>
        </w:rPr>
        <w:t>(352) 352 6726</w:t>
      </w:r>
    </w:p>
    <w:p w:rsidR="00B8161D" w:rsidRPr="00B8161D" w:rsidRDefault="00B8161D" w:rsidP="00310983">
      <w:pPr>
        <w:overflowPunct w:val="0"/>
        <w:autoSpaceDE w:val="0"/>
        <w:autoSpaceDN w:val="0"/>
        <w:adjustRightInd w:val="0"/>
        <w:spacing w:after="120"/>
        <w:ind w:left="1418" w:hanging="851"/>
        <w:contextualSpacing/>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Faks No </w:t>
      </w:r>
      <w:r w:rsidR="00206252">
        <w:rPr>
          <w:rFonts w:ascii="Times New Roman" w:eastAsia="Times New Roman" w:hAnsi="Times New Roman" w:cs="Times New Roman"/>
          <w:lang w:eastAsia="tr-TR"/>
        </w:rPr>
        <w:tab/>
      </w:r>
      <w:r w:rsidRPr="00B8161D">
        <w:rPr>
          <w:rFonts w:ascii="Times New Roman" w:eastAsia="Times New Roman" w:hAnsi="Times New Roman" w:cs="Times New Roman"/>
          <w:lang w:eastAsia="tr-TR"/>
        </w:rPr>
        <w:t>: (352) 352 6733</w:t>
      </w:r>
    </w:p>
    <w:p w:rsidR="00B8161D" w:rsidRPr="00B8161D" w:rsidRDefault="00B8161D" w:rsidP="00310983">
      <w:pPr>
        <w:overflowPunct w:val="0"/>
        <w:autoSpaceDE w:val="0"/>
        <w:autoSpaceDN w:val="0"/>
        <w:adjustRightInd w:val="0"/>
        <w:spacing w:after="120"/>
        <w:ind w:left="1418" w:hanging="851"/>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E-posta</w:t>
      </w:r>
      <w:r w:rsidRPr="00B8161D">
        <w:rPr>
          <w:rFonts w:ascii="Times New Roman" w:eastAsia="Times New Roman" w:hAnsi="Times New Roman" w:cs="Times New Roman"/>
          <w:lang w:eastAsia="tr-TR"/>
        </w:rPr>
        <w:tab/>
        <w:t xml:space="preserve">: </w:t>
      </w:r>
      <w:hyperlink r:id="rId13" w:history="1">
        <w:r w:rsidRPr="00B8161D">
          <w:rPr>
            <w:rFonts w:ascii="Times New Roman" w:eastAsia="Times New Roman" w:hAnsi="Times New Roman" w:cs="Times New Roman"/>
            <w:u w:val="single"/>
            <w:lang w:eastAsia="tr-TR"/>
          </w:rPr>
          <w:t>info@oran.org.tr</w:t>
        </w:r>
      </w:hyperlink>
    </w:p>
    <w:p w:rsidR="00B8161D" w:rsidRPr="00B8161D" w:rsidRDefault="00B8161D" w:rsidP="00310983">
      <w:pPr>
        <w:pStyle w:val="ListeParagraf"/>
        <w:widowControl w:val="0"/>
        <w:numPr>
          <w:ilvl w:val="1"/>
          <w:numId w:val="14"/>
        </w:numPr>
        <w:overflowPunct w:val="0"/>
        <w:autoSpaceDE w:val="0"/>
        <w:autoSpaceDN w:val="0"/>
        <w:adjustRightInd w:val="0"/>
        <w:spacing w:after="120"/>
        <w:ind w:left="567" w:hanging="567"/>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Yüklenicinin;</w:t>
      </w:r>
    </w:p>
    <w:p w:rsidR="008F517C" w:rsidRDefault="00B8161D" w:rsidP="00310983">
      <w:pPr>
        <w:overflowPunct w:val="0"/>
        <w:autoSpaceDE w:val="0"/>
        <w:autoSpaceDN w:val="0"/>
        <w:adjustRightInd w:val="0"/>
        <w:spacing w:after="120"/>
        <w:ind w:left="1418" w:hanging="851"/>
        <w:contextualSpacing/>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Adı</w:t>
      </w:r>
      <w:r w:rsidRPr="00B8161D">
        <w:rPr>
          <w:rFonts w:ascii="Times New Roman" w:eastAsia="Times New Roman" w:hAnsi="Times New Roman" w:cs="Times New Roman"/>
          <w:lang w:eastAsia="tr-TR"/>
        </w:rPr>
        <w:tab/>
        <w:t xml:space="preserve">: </w:t>
      </w:r>
      <w:proofErr w:type="gramStart"/>
      <w:r w:rsidR="005F5780">
        <w:rPr>
          <w:rFonts w:ascii="Times New Roman" w:eastAsia="Times New Roman" w:hAnsi="Times New Roman" w:cs="Times New Roman"/>
          <w:lang w:eastAsia="tr-TR"/>
        </w:rPr>
        <w:t>………………………………………………………….</w:t>
      </w:r>
      <w:proofErr w:type="gramEnd"/>
      <w:r w:rsidR="008F517C">
        <w:rPr>
          <w:rFonts w:ascii="Times New Roman" w:eastAsia="Times New Roman" w:hAnsi="Times New Roman" w:cs="Times New Roman"/>
          <w:lang w:eastAsia="tr-TR"/>
        </w:rPr>
        <w:t xml:space="preserve"> </w:t>
      </w:r>
    </w:p>
    <w:p w:rsidR="00B8161D" w:rsidRPr="00B8161D" w:rsidRDefault="00B8161D" w:rsidP="00310983">
      <w:pPr>
        <w:overflowPunct w:val="0"/>
        <w:autoSpaceDE w:val="0"/>
        <w:autoSpaceDN w:val="0"/>
        <w:adjustRightInd w:val="0"/>
        <w:spacing w:after="120"/>
        <w:ind w:left="1418" w:hanging="851"/>
        <w:contextualSpacing/>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Adresi</w:t>
      </w:r>
      <w:r w:rsidRPr="00B8161D">
        <w:rPr>
          <w:rFonts w:ascii="Times New Roman" w:eastAsia="Times New Roman" w:hAnsi="Times New Roman" w:cs="Times New Roman"/>
          <w:lang w:eastAsia="tr-TR"/>
        </w:rPr>
        <w:tab/>
        <w:t xml:space="preserve">: </w:t>
      </w:r>
      <w:proofErr w:type="gramStart"/>
      <w:r w:rsidR="005F5780">
        <w:rPr>
          <w:rFonts w:ascii="Times New Roman" w:eastAsia="Times New Roman" w:hAnsi="Times New Roman" w:cs="Times New Roman"/>
          <w:lang w:eastAsia="tr-TR"/>
        </w:rPr>
        <w:t>…………………………………….</w:t>
      </w:r>
      <w:proofErr w:type="gramEnd"/>
    </w:p>
    <w:p w:rsidR="00B8161D" w:rsidRPr="00B8161D" w:rsidRDefault="00B8161D" w:rsidP="00310983">
      <w:pPr>
        <w:overflowPunct w:val="0"/>
        <w:autoSpaceDE w:val="0"/>
        <w:autoSpaceDN w:val="0"/>
        <w:adjustRightInd w:val="0"/>
        <w:spacing w:after="120"/>
        <w:ind w:left="1418" w:hanging="851"/>
        <w:contextualSpacing/>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Tel No </w:t>
      </w:r>
      <w:r w:rsidRPr="00B8161D">
        <w:rPr>
          <w:rFonts w:ascii="Times New Roman" w:eastAsia="Times New Roman" w:hAnsi="Times New Roman" w:cs="Times New Roman"/>
          <w:lang w:eastAsia="tr-TR"/>
        </w:rPr>
        <w:tab/>
        <w:t xml:space="preserve">: </w:t>
      </w:r>
      <w:proofErr w:type="gramStart"/>
      <w:r w:rsidR="005F5780">
        <w:rPr>
          <w:rFonts w:ascii="Times New Roman" w:eastAsia="Times New Roman" w:hAnsi="Times New Roman" w:cs="Times New Roman"/>
          <w:lang w:eastAsia="tr-TR"/>
        </w:rPr>
        <w:t>……………………</w:t>
      </w:r>
      <w:proofErr w:type="gramEnd"/>
    </w:p>
    <w:p w:rsidR="00B8161D" w:rsidRPr="00B8161D" w:rsidRDefault="00B8161D" w:rsidP="00310983">
      <w:pPr>
        <w:overflowPunct w:val="0"/>
        <w:autoSpaceDE w:val="0"/>
        <w:autoSpaceDN w:val="0"/>
        <w:adjustRightInd w:val="0"/>
        <w:spacing w:after="120"/>
        <w:ind w:left="1418" w:hanging="851"/>
        <w:contextualSpacing/>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Faks No</w:t>
      </w:r>
      <w:r w:rsidRPr="00B8161D">
        <w:rPr>
          <w:rFonts w:ascii="Times New Roman" w:eastAsia="Times New Roman" w:hAnsi="Times New Roman" w:cs="Times New Roman"/>
          <w:lang w:eastAsia="tr-TR"/>
        </w:rPr>
        <w:tab/>
        <w:t xml:space="preserve">: </w:t>
      </w:r>
      <w:proofErr w:type="gramStart"/>
      <w:r w:rsidR="005F5780">
        <w:rPr>
          <w:rFonts w:ascii="Times New Roman" w:eastAsia="Times New Roman" w:hAnsi="Times New Roman" w:cs="Times New Roman"/>
          <w:lang w:eastAsia="tr-TR"/>
        </w:rPr>
        <w:t>…………………………….</w:t>
      </w:r>
      <w:proofErr w:type="gramEnd"/>
    </w:p>
    <w:p w:rsidR="00B8161D" w:rsidRPr="00B8161D" w:rsidRDefault="00B8161D" w:rsidP="00310983">
      <w:pPr>
        <w:overflowPunct w:val="0"/>
        <w:autoSpaceDE w:val="0"/>
        <w:autoSpaceDN w:val="0"/>
        <w:adjustRightInd w:val="0"/>
        <w:spacing w:after="120"/>
        <w:ind w:left="1418" w:hanging="851"/>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E-posta</w:t>
      </w:r>
      <w:r w:rsidRPr="00B8161D">
        <w:rPr>
          <w:rFonts w:ascii="Times New Roman" w:eastAsia="Times New Roman" w:hAnsi="Times New Roman" w:cs="Times New Roman"/>
          <w:lang w:eastAsia="tr-TR"/>
        </w:rPr>
        <w:tab/>
        <w:t>:</w:t>
      </w:r>
      <w:r w:rsidRPr="00B8161D">
        <w:rPr>
          <w:rFonts w:ascii="Times New Roman" w:eastAsia="Calibri" w:hAnsi="Times New Roman" w:cs="Times New Roman"/>
        </w:rPr>
        <w:t xml:space="preserve"> </w:t>
      </w:r>
      <w:proofErr w:type="gramStart"/>
      <w:r w:rsidR="005F5780">
        <w:rPr>
          <w:rFonts w:ascii="Times New Roman" w:eastAsia="Times New Roman" w:hAnsi="Times New Roman" w:cs="Times New Roman"/>
          <w:lang w:eastAsia="tr-TR"/>
        </w:rPr>
        <w:t>………………………………………………..</w:t>
      </w:r>
      <w:proofErr w:type="gramEnd"/>
    </w:p>
    <w:p w:rsidR="00B8161D" w:rsidRPr="00B8161D" w:rsidRDefault="00B8161D" w:rsidP="00310983">
      <w:pPr>
        <w:pStyle w:val="ListeParagraf"/>
        <w:widowControl w:val="0"/>
        <w:numPr>
          <w:ilvl w:val="1"/>
          <w:numId w:val="14"/>
        </w:numPr>
        <w:tabs>
          <w:tab w:val="left" w:pos="993"/>
        </w:tabs>
        <w:overflowPunct w:val="0"/>
        <w:autoSpaceDE w:val="0"/>
        <w:autoSpaceDN w:val="0"/>
        <w:adjustRightInd w:val="0"/>
        <w:spacing w:after="120"/>
        <w:ind w:left="567" w:hanging="567"/>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Her iki taraf madde </w:t>
      </w:r>
      <w:proofErr w:type="gramStart"/>
      <w:r w:rsidRPr="00B8161D">
        <w:rPr>
          <w:rFonts w:ascii="Times New Roman" w:eastAsia="Times New Roman" w:hAnsi="Times New Roman" w:cs="Times New Roman"/>
          <w:lang w:eastAsia="tr-TR"/>
        </w:rPr>
        <w:t>2.1</w:t>
      </w:r>
      <w:proofErr w:type="gramEnd"/>
      <w:r w:rsidRPr="00B8161D">
        <w:rPr>
          <w:rFonts w:ascii="Times New Roman" w:eastAsia="Times New Roman" w:hAnsi="Times New Roman" w:cs="Times New Roman"/>
          <w:lang w:eastAsia="tr-TR"/>
        </w:rPr>
        <w:t>. ve 2.2.’de belirtilen adreslerini tebligat adresi olarak kabul etmişlerdir. Adres değişiklikleri usulüne uygun şekilde karşı tarafa tebliğ edilmedikçe en son bildirilen adrese yapılacak tebliğ ilgili tarafa yapılmış sayılır.</w:t>
      </w:r>
    </w:p>
    <w:p w:rsidR="00B8161D" w:rsidRPr="00B8161D" w:rsidRDefault="00B8161D" w:rsidP="00310983">
      <w:pPr>
        <w:pStyle w:val="ListeParagraf"/>
        <w:widowControl w:val="0"/>
        <w:numPr>
          <w:ilvl w:val="1"/>
          <w:numId w:val="14"/>
        </w:numPr>
        <w:tabs>
          <w:tab w:val="left" w:pos="993"/>
        </w:tabs>
        <w:overflowPunct w:val="0"/>
        <w:autoSpaceDE w:val="0"/>
        <w:autoSpaceDN w:val="0"/>
        <w:adjustRightInd w:val="0"/>
        <w:spacing w:after="120"/>
        <w:ind w:left="567" w:hanging="567"/>
        <w:contextualSpacing w:val="0"/>
        <w:jc w:val="both"/>
        <w:textAlignment w:val="baseline"/>
        <w:rPr>
          <w:rFonts w:ascii="Times New Roman" w:eastAsia="Times New Roman" w:hAnsi="Times New Roman" w:cs="Times New Roman"/>
          <w:b/>
          <w:u w:val="single"/>
          <w:lang w:eastAsia="tr-TR"/>
        </w:rPr>
      </w:pPr>
      <w:r w:rsidRPr="00B8161D">
        <w:rPr>
          <w:rFonts w:ascii="Times New Roman" w:eastAsia="Times New Roman" w:hAnsi="Times New Roman" w:cs="Times New Roman"/>
          <w:lang w:eastAsia="tr-TR"/>
        </w:rPr>
        <w:t>Taraflar, yazılı tebligatı daha sonra süresi içinde yapmak kaydıyla, posta kuryesi, faks veya elektronik posta gibi diğer yollarla da bildirimde bulunabilirler.</w:t>
      </w:r>
    </w:p>
    <w:p w:rsidR="00E11B0F" w:rsidRPr="00B8161D" w:rsidRDefault="00E11B0F" w:rsidP="00B8161D">
      <w:pPr>
        <w:keepNext/>
        <w:widowControl w:val="0"/>
        <w:overflowPunct w:val="0"/>
        <w:autoSpaceDE w:val="0"/>
        <w:autoSpaceDN w:val="0"/>
        <w:adjustRightInd w:val="0"/>
        <w:spacing w:after="120"/>
        <w:jc w:val="both"/>
        <w:textAlignment w:val="baseline"/>
        <w:outlineLvl w:val="2"/>
        <w:rPr>
          <w:rFonts w:ascii="Times New Roman" w:eastAsia="Times New Roman" w:hAnsi="Times New Roman" w:cs="Times New Roman"/>
          <w:b/>
          <w:bCs/>
          <w:lang w:eastAsia="tr-TR"/>
        </w:rPr>
      </w:pPr>
      <w:r w:rsidRPr="00B8161D">
        <w:rPr>
          <w:rFonts w:ascii="Times New Roman" w:eastAsia="Times New Roman" w:hAnsi="Times New Roman" w:cs="Times New Roman"/>
          <w:b/>
          <w:bCs/>
          <w:lang w:eastAsia="tr-TR"/>
        </w:rPr>
        <w:t>İş Tanımı</w:t>
      </w:r>
    </w:p>
    <w:p w:rsidR="00E11B0F" w:rsidRPr="00B8161D" w:rsidRDefault="00E11B0F"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lang w:eastAsia="tr-TR"/>
        </w:rPr>
        <w:t>Sözleşme konusu iş; Ajans tarafından</w:t>
      </w:r>
      <w:r w:rsidR="008B54CA">
        <w:rPr>
          <w:rFonts w:ascii="Times New Roman" w:eastAsia="Times New Roman" w:hAnsi="Times New Roman" w:cs="Times New Roman"/>
          <w:lang w:eastAsia="tr-TR"/>
        </w:rPr>
        <w:t xml:space="preserve"> </w:t>
      </w:r>
      <w:bookmarkStart w:id="0" w:name="_GoBack"/>
      <w:bookmarkEnd w:id="0"/>
      <w:proofErr w:type="gramStart"/>
      <w:r w:rsidR="008B54CA">
        <w:rPr>
          <w:rFonts w:ascii="Times New Roman" w:eastAsia="Times New Roman" w:hAnsi="Times New Roman" w:cs="Times New Roman"/>
          <w:lang w:eastAsia="tr-TR"/>
        </w:rPr>
        <w:t>22</w:t>
      </w:r>
      <w:r w:rsidR="005F5780">
        <w:rPr>
          <w:rFonts w:ascii="Times New Roman" w:eastAsia="Times New Roman" w:hAnsi="Times New Roman" w:cs="Times New Roman"/>
          <w:lang w:eastAsia="tr-TR"/>
        </w:rPr>
        <w:t>/</w:t>
      </w:r>
      <w:r w:rsidR="008E3BA2">
        <w:rPr>
          <w:rFonts w:ascii="Times New Roman" w:eastAsia="Times New Roman" w:hAnsi="Times New Roman" w:cs="Times New Roman"/>
          <w:lang w:eastAsia="tr-TR"/>
        </w:rPr>
        <w:t>12/2</w:t>
      </w:r>
      <w:r w:rsidR="00701710" w:rsidRPr="00B8161D">
        <w:rPr>
          <w:rFonts w:ascii="Times New Roman" w:eastAsia="Times New Roman" w:hAnsi="Times New Roman" w:cs="Times New Roman"/>
          <w:lang w:eastAsia="tr-TR"/>
        </w:rPr>
        <w:t>01</w:t>
      </w:r>
      <w:r w:rsidR="005F5780">
        <w:rPr>
          <w:rFonts w:ascii="Times New Roman" w:eastAsia="Times New Roman" w:hAnsi="Times New Roman" w:cs="Times New Roman"/>
          <w:lang w:eastAsia="tr-TR"/>
        </w:rPr>
        <w:t>7</w:t>
      </w:r>
      <w:proofErr w:type="gramEnd"/>
      <w:r w:rsidR="00866246" w:rsidRPr="00B8161D">
        <w:rPr>
          <w:rFonts w:ascii="Times New Roman" w:eastAsia="Times New Roman" w:hAnsi="Times New Roman" w:cs="Times New Roman"/>
          <w:lang w:eastAsia="tr-TR"/>
        </w:rPr>
        <w:t xml:space="preserve"> </w:t>
      </w:r>
      <w:r w:rsidRPr="00B8161D">
        <w:rPr>
          <w:rFonts w:ascii="Times New Roman" w:eastAsia="Times New Roman" w:hAnsi="Times New Roman" w:cs="Times New Roman"/>
          <w:lang w:eastAsia="tr-TR"/>
        </w:rPr>
        <w:t xml:space="preserve">tarihinde yapılan açık ihale sonucunda yükleniciden güvenlik hizmeti alımıdır. İşin teknik özellikleri ve diğer ayrıntıları sözleşme ekinde yer alan idari ve teknik şartnamede belirtilmiştir. </w:t>
      </w:r>
      <w:r w:rsidR="005F5780">
        <w:rPr>
          <w:rFonts w:ascii="Times New Roman" w:eastAsia="Times New Roman" w:hAnsi="Times New Roman" w:cs="Times New Roman"/>
          <w:lang w:eastAsia="tr-TR"/>
        </w:rPr>
        <w:t>3</w:t>
      </w:r>
      <w:r w:rsidRPr="00B8161D">
        <w:rPr>
          <w:rFonts w:ascii="Times New Roman" w:eastAsia="Times New Roman" w:hAnsi="Times New Roman" w:cs="Times New Roman"/>
          <w:lang w:eastAsia="tr-TR"/>
        </w:rPr>
        <w:t xml:space="preserve"> kişilik güvenlik hizmeti alımı yapılacaktır.</w:t>
      </w:r>
    </w:p>
    <w:p w:rsidR="00E11B0F" w:rsidRPr="00B8161D" w:rsidRDefault="00E11B0F"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Sözleşmenin Süresi</w:t>
      </w:r>
    </w:p>
    <w:p w:rsidR="00E11B0F" w:rsidRPr="00B8161D" w:rsidRDefault="00E11B0F"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Sözleşmenin süresi 12</w:t>
      </w:r>
      <w:r w:rsidR="00C90883" w:rsidRPr="00B8161D">
        <w:rPr>
          <w:rFonts w:ascii="Times New Roman" w:eastAsia="Times New Roman" w:hAnsi="Times New Roman" w:cs="Times New Roman"/>
          <w:lang w:eastAsia="tr-TR"/>
        </w:rPr>
        <w:t xml:space="preserve"> </w:t>
      </w:r>
      <w:r w:rsidRPr="00B8161D">
        <w:rPr>
          <w:rFonts w:ascii="Times New Roman" w:eastAsia="Times New Roman" w:hAnsi="Times New Roman" w:cs="Times New Roman"/>
          <w:lang w:eastAsia="tr-TR"/>
        </w:rPr>
        <w:t>aydır.</w:t>
      </w:r>
    </w:p>
    <w:p w:rsidR="00E11B0F" w:rsidRPr="00B8161D" w:rsidRDefault="00E11B0F" w:rsidP="00B8161D">
      <w:pPr>
        <w:widowControl w:val="0"/>
        <w:overflowPunct w:val="0"/>
        <w:autoSpaceDE w:val="0"/>
        <w:autoSpaceDN w:val="0"/>
        <w:adjustRightInd w:val="0"/>
        <w:spacing w:after="120"/>
        <w:ind w:right="-131"/>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Sözleşmenin Bedeli</w:t>
      </w:r>
    </w:p>
    <w:p w:rsidR="00E11B0F" w:rsidRPr="00B8161D" w:rsidRDefault="00E11B0F"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Bu sözleşme birim fiyat sözleşme olup, </w:t>
      </w:r>
      <w:r w:rsidR="00206252">
        <w:rPr>
          <w:rFonts w:ascii="Times New Roman" w:eastAsia="Times New Roman" w:hAnsi="Times New Roman" w:cs="Times New Roman"/>
          <w:lang w:eastAsia="tr-TR"/>
        </w:rPr>
        <w:t>Ajans tarafından</w:t>
      </w:r>
      <w:r w:rsidRPr="00B8161D">
        <w:rPr>
          <w:rFonts w:ascii="Times New Roman" w:eastAsia="Times New Roman" w:hAnsi="Times New Roman" w:cs="Times New Roman"/>
          <w:lang w:eastAsia="tr-TR"/>
        </w:rPr>
        <w:t xml:space="preserve"> hazırlanmış cetvelde yer alan her bir iş kaleminin miktarı ile bu iş kalemleri için Yüklenici tarafından teklif edilen birim fiyatların çarpımı sonucu bulunan tutarların toplamı olan</w:t>
      </w:r>
      <w:r w:rsidR="00866246" w:rsidRPr="00B8161D">
        <w:rPr>
          <w:rFonts w:ascii="Times New Roman" w:eastAsia="Times New Roman" w:hAnsi="Times New Roman" w:cs="Times New Roman"/>
          <w:lang w:eastAsia="tr-TR"/>
        </w:rPr>
        <w:t xml:space="preserve"> </w:t>
      </w:r>
      <w:proofErr w:type="gramStart"/>
      <w:r w:rsidR="006702B2">
        <w:rPr>
          <w:rFonts w:ascii="Times New Roman" w:eastAsia="Times New Roman" w:hAnsi="Times New Roman" w:cs="Times New Roman"/>
          <w:b/>
          <w:lang w:eastAsia="tr-TR"/>
        </w:rPr>
        <w:t>………………………….</w:t>
      </w:r>
      <w:proofErr w:type="gramEnd"/>
      <w:r w:rsidRPr="00B8161D">
        <w:rPr>
          <w:rFonts w:ascii="Times New Roman" w:eastAsia="Times New Roman" w:hAnsi="Times New Roman" w:cs="Times New Roman"/>
          <w:lang w:eastAsia="tr-TR"/>
        </w:rPr>
        <w:t xml:space="preserve"> </w:t>
      </w:r>
      <w:r w:rsidR="006702B2">
        <w:rPr>
          <w:rFonts w:ascii="Times New Roman" w:eastAsia="Times New Roman" w:hAnsi="Times New Roman" w:cs="Times New Roman"/>
          <w:lang w:eastAsia="tr-TR"/>
        </w:rPr>
        <w:t>(</w:t>
      </w:r>
      <w:proofErr w:type="gramStart"/>
      <w:r w:rsidR="006702B2">
        <w:rPr>
          <w:rFonts w:ascii="Times New Roman" w:eastAsia="Times New Roman" w:hAnsi="Times New Roman" w:cs="Times New Roman"/>
          <w:lang w:eastAsia="tr-TR"/>
        </w:rPr>
        <w:t>……………………………………………………..</w:t>
      </w:r>
      <w:proofErr w:type="gramEnd"/>
      <w:r w:rsidR="008F517C">
        <w:rPr>
          <w:rFonts w:ascii="Times New Roman" w:eastAsia="Times New Roman" w:hAnsi="Times New Roman" w:cs="Times New Roman"/>
          <w:lang w:eastAsia="tr-TR"/>
        </w:rPr>
        <w:t>)</w:t>
      </w:r>
      <w:r w:rsidRPr="00B8161D">
        <w:rPr>
          <w:rFonts w:ascii="Times New Roman" w:eastAsia="Times New Roman" w:hAnsi="Times New Roman" w:cs="Times New Roman"/>
          <w:lang w:eastAsia="tr-TR"/>
        </w:rPr>
        <w:t xml:space="preserve"> bedel üzerinden akdedilmiştir.</w:t>
      </w:r>
    </w:p>
    <w:p w:rsidR="00E11B0F" w:rsidRPr="00B8161D" w:rsidRDefault="00E11B0F" w:rsidP="00B8161D">
      <w:pPr>
        <w:widowControl w:val="0"/>
        <w:overflowPunct w:val="0"/>
        <w:autoSpaceDE w:val="0"/>
        <w:autoSpaceDN w:val="0"/>
        <w:adjustRightInd w:val="0"/>
        <w:spacing w:after="120"/>
        <w:ind w:right="-131"/>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 xml:space="preserve">Sözleşme Bedeline </w:t>
      </w:r>
      <w:proofErr w:type="gramStart"/>
      <w:r w:rsidRPr="00B8161D">
        <w:rPr>
          <w:rFonts w:ascii="Times New Roman" w:eastAsia="Times New Roman" w:hAnsi="Times New Roman" w:cs="Times New Roman"/>
          <w:b/>
          <w:lang w:eastAsia="tr-TR"/>
        </w:rPr>
        <w:t>Dahil</w:t>
      </w:r>
      <w:proofErr w:type="gramEnd"/>
      <w:r w:rsidRPr="00B8161D">
        <w:rPr>
          <w:rFonts w:ascii="Times New Roman" w:eastAsia="Times New Roman" w:hAnsi="Times New Roman" w:cs="Times New Roman"/>
          <w:b/>
          <w:lang w:eastAsia="tr-TR"/>
        </w:rPr>
        <w:t xml:space="preserve"> Olan Giderler</w:t>
      </w:r>
    </w:p>
    <w:p w:rsidR="00E11B0F" w:rsidRDefault="00E11B0F"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Taahhüdün (ilave işler nedeniyle meydana gelebilecek artışlar </w:t>
      </w:r>
      <w:r w:rsidR="00206252" w:rsidRPr="00B8161D">
        <w:rPr>
          <w:rFonts w:ascii="Times New Roman" w:eastAsia="Times New Roman" w:hAnsi="Times New Roman" w:cs="Times New Roman"/>
          <w:lang w:eastAsia="tr-TR"/>
        </w:rPr>
        <w:t>dâhil</w:t>
      </w:r>
      <w:r w:rsidRPr="00B8161D">
        <w:rPr>
          <w:rFonts w:ascii="Times New Roman" w:eastAsia="Times New Roman" w:hAnsi="Times New Roman" w:cs="Times New Roman"/>
          <w:lang w:eastAsia="tr-TR"/>
        </w:rPr>
        <w:t xml:space="preserve">) yerine getirilmesine ilişkin idari şartnamede asgari miktarı belirtilen maaş, </w:t>
      </w:r>
      <w:r w:rsidRPr="00B8161D">
        <w:rPr>
          <w:rFonts w:ascii="Times New Roman" w:eastAsia="Arial" w:hAnsi="Times New Roman" w:cs="Times New Roman"/>
          <w:b/>
          <w:lang w:eastAsia="tr-TR"/>
        </w:rPr>
        <w:t xml:space="preserve">sigorta, vergi, resim ve harç giderleri </w:t>
      </w:r>
      <w:r w:rsidRPr="00B8161D">
        <w:rPr>
          <w:rFonts w:ascii="Times New Roman" w:eastAsia="Times New Roman" w:hAnsi="Times New Roman" w:cs="Times New Roman"/>
          <w:lang w:eastAsia="tr-TR"/>
        </w:rPr>
        <w:t xml:space="preserve">sözleşme bedeline </w:t>
      </w:r>
      <w:r w:rsidR="00206252" w:rsidRPr="00B8161D">
        <w:rPr>
          <w:rFonts w:ascii="Times New Roman" w:eastAsia="Times New Roman" w:hAnsi="Times New Roman" w:cs="Times New Roman"/>
          <w:lang w:eastAsia="tr-TR"/>
        </w:rPr>
        <w:t>dâhildir</w:t>
      </w:r>
      <w:r w:rsidRPr="00B8161D">
        <w:rPr>
          <w:rFonts w:ascii="Times New Roman" w:eastAsia="Times New Roman" w:hAnsi="Times New Roman" w:cs="Times New Roman"/>
          <w:lang w:eastAsia="tr-TR"/>
        </w:rPr>
        <w:t xml:space="preserve">. </w:t>
      </w:r>
      <w:r w:rsidR="00F804B8" w:rsidRPr="00B8161D">
        <w:rPr>
          <w:rFonts w:ascii="Times New Roman" w:eastAsia="Times New Roman" w:hAnsi="Times New Roman" w:cs="Times New Roman"/>
          <w:lang w:eastAsia="tr-TR"/>
        </w:rPr>
        <w:t xml:space="preserve">Ayrıca yemek ve ulaşım ücreti ödenmeyecektir. </w:t>
      </w:r>
      <w:r w:rsidRPr="00B8161D">
        <w:rPr>
          <w:rFonts w:ascii="Times New Roman" w:eastAsia="Times New Roman" w:hAnsi="Times New Roman" w:cs="Times New Roman"/>
          <w:lang w:eastAsia="tr-TR"/>
        </w:rPr>
        <w:t>Ajans damga vergisinden muaf olduğundan işbu sözleşmeye ilişkin damga vergisi yüklenici tarafından ödenecektir.</w:t>
      </w:r>
    </w:p>
    <w:p w:rsidR="000C0731" w:rsidRPr="00B8161D" w:rsidRDefault="000C0731" w:rsidP="000C0731">
      <w:pPr>
        <w:tabs>
          <w:tab w:val="left" w:pos="1134"/>
        </w:tabs>
        <w:overflowPunct w:val="0"/>
        <w:autoSpaceDE w:val="0"/>
        <w:autoSpaceDN w:val="0"/>
        <w:adjustRightInd w:val="0"/>
        <w:spacing w:after="120"/>
        <w:jc w:val="both"/>
        <w:textAlignment w:val="baseline"/>
        <w:rPr>
          <w:rFonts w:ascii="Times New Roman" w:eastAsia="Times New Roman" w:hAnsi="Times New Roman" w:cs="Times New Roman"/>
          <w:lang w:eastAsia="tr-TR"/>
        </w:rPr>
      </w:pPr>
    </w:p>
    <w:p w:rsidR="00E11B0F" w:rsidRPr="00B8161D" w:rsidRDefault="00E11B0F"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lastRenderedPageBreak/>
        <w:t xml:space="preserve">İlgili mevzuatı uyarınca hesaplanacak katma değer vergisi, sözleşme bedeline </w:t>
      </w:r>
      <w:r w:rsidR="00206252" w:rsidRPr="00B8161D">
        <w:rPr>
          <w:rFonts w:ascii="Times New Roman" w:eastAsia="Times New Roman" w:hAnsi="Times New Roman" w:cs="Times New Roman"/>
          <w:lang w:eastAsia="tr-TR"/>
        </w:rPr>
        <w:t>dâhil</w:t>
      </w:r>
      <w:r w:rsidRPr="00B8161D">
        <w:rPr>
          <w:rFonts w:ascii="Times New Roman" w:eastAsia="Times New Roman" w:hAnsi="Times New Roman" w:cs="Times New Roman"/>
          <w:lang w:eastAsia="tr-TR"/>
        </w:rPr>
        <w:t xml:space="preserve"> olmayıp </w:t>
      </w:r>
      <w:r w:rsidR="00F804B8" w:rsidRPr="00B8161D">
        <w:rPr>
          <w:rFonts w:ascii="Times New Roman" w:eastAsia="Times New Roman" w:hAnsi="Times New Roman" w:cs="Times New Roman"/>
          <w:lang w:eastAsia="tr-TR"/>
        </w:rPr>
        <w:t>Ajans</w:t>
      </w:r>
      <w:r w:rsidRPr="00B8161D">
        <w:rPr>
          <w:rFonts w:ascii="Times New Roman" w:eastAsia="Times New Roman" w:hAnsi="Times New Roman" w:cs="Times New Roman"/>
          <w:lang w:eastAsia="tr-TR"/>
        </w:rPr>
        <w:t xml:space="preserve"> tarafından Yükleniciye ödenecektir.</w:t>
      </w:r>
    </w:p>
    <w:p w:rsidR="00E11B0F" w:rsidRPr="00B8161D" w:rsidRDefault="00E11B0F" w:rsidP="00B8161D">
      <w:pPr>
        <w:widowControl w:val="0"/>
        <w:overflowPunct w:val="0"/>
        <w:autoSpaceDE w:val="0"/>
        <w:autoSpaceDN w:val="0"/>
        <w:adjustRightInd w:val="0"/>
        <w:spacing w:after="120"/>
        <w:ind w:right="-131"/>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İşin Yapılma Yeri, İşyeri Teslim ve İşe Başlama Tarihi</w:t>
      </w:r>
    </w:p>
    <w:p w:rsidR="00E11B0F" w:rsidRPr="00B8161D" w:rsidRDefault="00E11B0F"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8F10EA" w:rsidRDefault="00E11B0F" w:rsidP="00206252">
      <w:pPr>
        <w:pStyle w:val="ListeParagraf"/>
        <w:widowControl w:val="0"/>
        <w:numPr>
          <w:ilvl w:val="1"/>
          <w:numId w:val="14"/>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İşin yapılma yeri</w:t>
      </w:r>
      <w:r w:rsidR="0020090C">
        <w:rPr>
          <w:rFonts w:ascii="Times New Roman" w:eastAsia="Times New Roman" w:hAnsi="Times New Roman" w:cs="Times New Roman"/>
          <w:lang w:eastAsia="tr-TR"/>
        </w:rPr>
        <w:t xml:space="preserve"> Kayseri Hizmet Binası</w:t>
      </w:r>
      <w:r w:rsidR="00F804B8" w:rsidRPr="00B8161D">
        <w:rPr>
          <w:rFonts w:ascii="Times New Roman" w:eastAsia="Times New Roman" w:hAnsi="Times New Roman" w:cs="Times New Roman"/>
          <w:lang w:eastAsia="tr-TR"/>
        </w:rPr>
        <w:t xml:space="preserve">: </w:t>
      </w:r>
      <w:r w:rsidR="0020090C">
        <w:rPr>
          <w:rFonts w:ascii="Times New Roman" w:eastAsia="Times New Roman" w:hAnsi="Times New Roman" w:cs="Times New Roman"/>
          <w:lang w:eastAsia="tr-TR"/>
        </w:rPr>
        <w:t>Mevlana M</w:t>
      </w:r>
      <w:r w:rsidR="00B8161D">
        <w:rPr>
          <w:rFonts w:ascii="Times New Roman" w:eastAsia="Times New Roman" w:hAnsi="Times New Roman" w:cs="Times New Roman"/>
          <w:lang w:eastAsia="tr-TR"/>
        </w:rPr>
        <w:t xml:space="preserve">ah. </w:t>
      </w:r>
      <w:r w:rsidR="0020090C">
        <w:rPr>
          <w:rFonts w:ascii="Times New Roman" w:eastAsia="Times New Roman" w:hAnsi="Times New Roman" w:cs="Times New Roman"/>
          <w:lang w:eastAsia="tr-TR"/>
        </w:rPr>
        <w:t xml:space="preserve">Mustafa Kemal Paşa Bulvarı </w:t>
      </w:r>
      <w:r w:rsidR="00C90883" w:rsidRPr="00B8161D">
        <w:rPr>
          <w:rFonts w:ascii="Times New Roman" w:eastAsia="Times New Roman" w:hAnsi="Times New Roman" w:cs="Times New Roman"/>
          <w:lang w:eastAsia="tr-TR"/>
        </w:rPr>
        <w:t>No:</w:t>
      </w:r>
      <w:r w:rsidR="0020090C">
        <w:rPr>
          <w:rFonts w:ascii="Times New Roman" w:eastAsia="Times New Roman" w:hAnsi="Times New Roman" w:cs="Times New Roman"/>
          <w:lang w:eastAsia="tr-TR"/>
        </w:rPr>
        <w:t>79 Kat:5-6</w:t>
      </w:r>
      <w:r w:rsidR="00C90883" w:rsidRPr="00B8161D">
        <w:rPr>
          <w:rFonts w:ascii="Times New Roman" w:eastAsia="Times New Roman" w:hAnsi="Times New Roman" w:cs="Times New Roman"/>
          <w:lang w:eastAsia="tr-TR"/>
        </w:rPr>
        <w:t xml:space="preserve"> Kocasinan KAYSERİ </w:t>
      </w:r>
    </w:p>
    <w:p w:rsidR="0020090C" w:rsidRDefault="0020090C" w:rsidP="0020090C">
      <w:pPr>
        <w:pStyle w:val="ListeParagraf"/>
        <w:widowControl w:val="0"/>
        <w:tabs>
          <w:tab w:val="left" w:pos="567"/>
        </w:tabs>
        <w:overflowPunct w:val="0"/>
        <w:autoSpaceDE w:val="0"/>
        <w:autoSpaceDN w:val="0"/>
        <w:adjustRightInd w:val="0"/>
        <w:spacing w:after="120"/>
        <w:ind w:left="0"/>
        <w:contextualSpacing w:val="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İşin yapılma yeri Sivas YDO: </w:t>
      </w:r>
      <w:proofErr w:type="spellStart"/>
      <w:r>
        <w:rPr>
          <w:rFonts w:ascii="Times New Roman" w:eastAsia="Times New Roman" w:hAnsi="Times New Roman" w:cs="Times New Roman"/>
          <w:lang w:eastAsia="tr-TR"/>
        </w:rPr>
        <w:t>Akdeğirmen</w:t>
      </w:r>
      <w:proofErr w:type="spellEnd"/>
      <w:r>
        <w:rPr>
          <w:rFonts w:ascii="Times New Roman" w:eastAsia="Times New Roman" w:hAnsi="Times New Roman" w:cs="Times New Roman"/>
          <w:lang w:eastAsia="tr-TR"/>
        </w:rPr>
        <w:t xml:space="preserve"> Mah. </w:t>
      </w:r>
      <w:proofErr w:type="spellStart"/>
      <w:r w:rsidR="00871D41">
        <w:rPr>
          <w:rFonts w:ascii="Times New Roman" w:eastAsia="Times New Roman" w:hAnsi="Times New Roman" w:cs="Times New Roman"/>
          <w:lang w:eastAsia="tr-TR"/>
        </w:rPr>
        <w:t>Höllüklük</w:t>
      </w:r>
      <w:proofErr w:type="spellEnd"/>
      <w:r w:rsidR="00871D41">
        <w:rPr>
          <w:rFonts w:ascii="Times New Roman" w:eastAsia="Times New Roman" w:hAnsi="Times New Roman" w:cs="Times New Roman"/>
          <w:lang w:eastAsia="tr-TR"/>
        </w:rPr>
        <w:t xml:space="preserve"> Cad. No:39 58040 SİVAS</w:t>
      </w:r>
    </w:p>
    <w:p w:rsidR="00871D41" w:rsidRPr="00B8161D" w:rsidRDefault="00871D41" w:rsidP="0020090C">
      <w:pPr>
        <w:pStyle w:val="ListeParagraf"/>
        <w:widowControl w:val="0"/>
        <w:tabs>
          <w:tab w:val="left" w:pos="567"/>
        </w:tabs>
        <w:overflowPunct w:val="0"/>
        <w:autoSpaceDE w:val="0"/>
        <w:autoSpaceDN w:val="0"/>
        <w:adjustRightInd w:val="0"/>
        <w:spacing w:after="120"/>
        <w:ind w:left="0"/>
        <w:contextualSpacing w:val="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İşin yapılma yeri Yozgat YDO: Aşağı Nohutlu Mah. Sakarya Cad. No:9 Kat:2 YOZGAT</w:t>
      </w:r>
    </w:p>
    <w:p w:rsidR="008F10EA" w:rsidRPr="00B8161D" w:rsidRDefault="00E11B0F" w:rsidP="00206252">
      <w:pPr>
        <w:pStyle w:val="ListeParagraf"/>
        <w:widowControl w:val="0"/>
        <w:numPr>
          <w:ilvl w:val="1"/>
          <w:numId w:val="14"/>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İşe başlama </w:t>
      </w:r>
      <w:proofErr w:type="gramStart"/>
      <w:r w:rsidRPr="00B8161D">
        <w:rPr>
          <w:rFonts w:ascii="Times New Roman" w:eastAsia="Times New Roman" w:hAnsi="Times New Roman" w:cs="Times New Roman"/>
          <w:lang w:eastAsia="tr-TR"/>
        </w:rPr>
        <w:t>tarih</w:t>
      </w:r>
      <w:r w:rsidR="00F804B8" w:rsidRPr="00B8161D">
        <w:rPr>
          <w:rFonts w:ascii="Times New Roman" w:eastAsia="Times New Roman" w:hAnsi="Times New Roman" w:cs="Times New Roman"/>
          <w:lang w:eastAsia="tr-TR"/>
        </w:rPr>
        <w:t>i</w:t>
      </w:r>
      <w:r w:rsidRPr="00B8161D">
        <w:rPr>
          <w:rFonts w:ascii="Times New Roman" w:eastAsia="Times New Roman" w:hAnsi="Times New Roman" w:cs="Times New Roman"/>
          <w:lang w:eastAsia="tr-TR"/>
        </w:rPr>
        <w:t xml:space="preserve"> : 01</w:t>
      </w:r>
      <w:proofErr w:type="gramEnd"/>
      <w:r w:rsidRPr="00B8161D">
        <w:rPr>
          <w:rFonts w:ascii="Times New Roman" w:eastAsia="Times New Roman" w:hAnsi="Times New Roman" w:cs="Times New Roman"/>
          <w:lang w:eastAsia="tr-TR"/>
        </w:rPr>
        <w:t>.01.201</w:t>
      </w:r>
      <w:r w:rsidR="006E4E19">
        <w:rPr>
          <w:rFonts w:ascii="Times New Roman" w:eastAsia="Times New Roman" w:hAnsi="Times New Roman" w:cs="Times New Roman"/>
          <w:lang w:eastAsia="tr-TR"/>
        </w:rPr>
        <w:t>8</w:t>
      </w:r>
    </w:p>
    <w:p w:rsidR="00E11B0F" w:rsidRPr="00B8161D" w:rsidRDefault="00E11B0F" w:rsidP="00206252">
      <w:pPr>
        <w:pStyle w:val="ListeParagraf"/>
        <w:widowControl w:val="0"/>
        <w:numPr>
          <w:ilvl w:val="1"/>
          <w:numId w:val="14"/>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İşin sona erme </w:t>
      </w:r>
      <w:proofErr w:type="gramStart"/>
      <w:r w:rsidRPr="00B8161D">
        <w:rPr>
          <w:rFonts w:ascii="Times New Roman" w:eastAsia="Times New Roman" w:hAnsi="Times New Roman" w:cs="Times New Roman"/>
          <w:lang w:eastAsia="tr-TR"/>
        </w:rPr>
        <w:t>tarihi</w:t>
      </w:r>
      <w:r w:rsidR="008F10EA" w:rsidRPr="00B8161D">
        <w:rPr>
          <w:rFonts w:ascii="Times New Roman" w:eastAsia="Times New Roman" w:hAnsi="Times New Roman" w:cs="Times New Roman"/>
          <w:lang w:eastAsia="tr-TR"/>
        </w:rPr>
        <w:t xml:space="preserve"> </w:t>
      </w:r>
      <w:r w:rsidRPr="00B8161D">
        <w:rPr>
          <w:rFonts w:ascii="Times New Roman" w:eastAsia="Times New Roman" w:hAnsi="Times New Roman" w:cs="Times New Roman"/>
          <w:lang w:eastAsia="tr-TR"/>
        </w:rPr>
        <w:t>: 31</w:t>
      </w:r>
      <w:proofErr w:type="gramEnd"/>
      <w:r w:rsidRPr="00B8161D">
        <w:rPr>
          <w:rFonts w:ascii="Times New Roman" w:eastAsia="Times New Roman" w:hAnsi="Times New Roman" w:cs="Times New Roman"/>
          <w:lang w:eastAsia="tr-TR"/>
        </w:rPr>
        <w:t>.12.201</w:t>
      </w:r>
      <w:r w:rsidR="006E4E19">
        <w:rPr>
          <w:rFonts w:ascii="Times New Roman" w:eastAsia="Times New Roman" w:hAnsi="Times New Roman" w:cs="Times New Roman"/>
          <w:lang w:eastAsia="tr-TR"/>
        </w:rPr>
        <w:t>8</w:t>
      </w:r>
    </w:p>
    <w:p w:rsidR="00E11B0F" w:rsidRPr="00B8161D" w:rsidRDefault="00E11B0F"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Sözleşmenin Ekleri</w:t>
      </w:r>
    </w:p>
    <w:p w:rsidR="00E11B0F" w:rsidRPr="00B8161D" w:rsidRDefault="00E11B0F"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İhale dokümanı, bu sözleşmenin eki ve ayrılmaz parçası olup, </w:t>
      </w:r>
      <w:r w:rsidR="00F804B8" w:rsidRPr="00B8161D">
        <w:rPr>
          <w:rFonts w:ascii="Times New Roman" w:eastAsia="Times New Roman" w:hAnsi="Times New Roman" w:cs="Times New Roman"/>
          <w:lang w:eastAsia="tr-TR"/>
        </w:rPr>
        <w:t>Ajansı</w:t>
      </w:r>
      <w:r w:rsidRPr="00B8161D">
        <w:rPr>
          <w:rFonts w:ascii="Times New Roman" w:eastAsia="Times New Roman" w:hAnsi="Times New Roman" w:cs="Times New Roman"/>
          <w:lang w:eastAsia="tr-TR"/>
        </w:rPr>
        <w:t xml:space="preserve"> ve Yükleniciyi bağlar. Ancak, sözleşme hükümleri ile ihale dokümanını oluşturan belgelerdeki hükümler arasında çelişki ya da farklılık olması halinde, ihale dokümanında yer alan hükümler esas </w:t>
      </w:r>
      <w:r w:rsidR="00206252">
        <w:rPr>
          <w:rFonts w:ascii="Times New Roman" w:eastAsia="Times New Roman" w:hAnsi="Times New Roman" w:cs="Times New Roman"/>
          <w:lang w:eastAsia="tr-TR"/>
        </w:rPr>
        <w:t>alınır. Ekler aşağıdaki gibidir:</w:t>
      </w:r>
    </w:p>
    <w:p w:rsidR="00E11B0F" w:rsidRPr="00B8161D" w:rsidRDefault="00E11B0F" w:rsidP="00310983">
      <w:pPr>
        <w:pStyle w:val="ListeParagraf"/>
        <w:widowControl w:val="0"/>
        <w:numPr>
          <w:ilvl w:val="0"/>
          <w:numId w:val="13"/>
        </w:numPr>
        <w:overflowPunct w:val="0"/>
        <w:autoSpaceDE w:val="0"/>
        <w:autoSpaceDN w:val="0"/>
        <w:adjustRightInd w:val="0"/>
        <w:spacing w:after="0"/>
        <w:ind w:left="851" w:hanging="284"/>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Güvenlik Hizmeti Alımı </w:t>
      </w:r>
      <w:r w:rsidR="0082614B" w:rsidRPr="00B8161D">
        <w:rPr>
          <w:rFonts w:ascii="Times New Roman" w:eastAsia="Times New Roman" w:hAnsi="Times New Roman" w:cs="Times New Roman"/>
          <w:lang w:eastAsia="tr-TR"/>
        </w:rPr>
        <w:t>İdari Ş</w:t>
      </w:r>
      <w:r w:rsidRPr="00B8161D">
        <w:rPr>
          <w:rFonts w:ascii="Times New Roman" w:eastAsia="Times New Roman" w:hAnsi="Times New Roman" w:cs="Times New Roman"/>
          <w:lang w:eastAsia="tr-TR"/>
        </w:rPr>
        <w:t>artnamesi ve ekleri</w:t>
      </w:r>
    </w:p>
    <w:p w:rsidR="00E11B0F" w:rsidRPr="00B8161D" w:rsidRDefault="0082614B" w:rsidP="00310983">
      <w:pPr>
        <w:pStyle w:val="ListeParagraf"/>
        <w:widowControl w:val="0"/>
        <w:numPr>
          <w:ilvl w:val="0"/>
          <w:numId w:val="13"/>
        </w:numPr>
        <w:overflowPunct w:val="0"/>
        <w:autoSpaceDE w:val="0"/>
        <w:autoSpaceDN w:val="0"/>
        <w:adjustRightInd w:val="0"/>
        <w:spacing w:after="120"/>
        <w:ind w:left="851" w:hanging="284"/>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Güvenlik Hizmeti Alımı Teknik Ş</w:t>
      </w:r>
      <w:r w:rsidR="00E11B0F" w:rsidRPr="00B8161D">
        <w:rPr>
          <w:rFonts w:ascii="Times New Roman" w:eastAsia="Times New Roman" w:hAnsi="Times New Roman" w:cs="Times New Roman"/>
          <w:lang w:eastAsia="tr-TR"/>
        </w:rPr>
        <w:t xml:space="preserve">artnamesi </w:t>
      </w:r>
    </w:p>
    <w:p w:rsidR="00B8161D" w:rsidRPr="00B8161D" w:rsidRDefault="00B8161D" w:rsidP="00B8161D">
      <w:pPr>
        <w:overflowPunct w:val="0"/>
        <w:autoSpaceDE w:val="0"/>
        <w:autoSpaceDN w:val="0"/>
        <w:adjustRightInd w:val="0"/>
        <w:spacing w:after="120"/>
        <w:jc w:val="both"/>
        <w:textAlignment w:val="baseline"/>
        <w:rPr>
          <w:rFonts w:ascii="Times New Roman" w:eastAsia="Times New Roman" w:hAnsi="Times New Roman" w:cs="Times New Roman"/>
          <w:b/>
          <w:lang w:eastAsia="tr-TR"/>
        </w:rPr>
      </w:pPr>
      <w:bookmarkStart w:id="1" w:name="_Toc17863879"/>
      <w:bookmarkStart w:id="2" w:name="_Toc17897932"/>
      <w:r w:rsidRPr="00B8161D">
        <w:rPr>
          <w:rFonts w:ascii="Times New Roman" w:eastAsia="Times New Roman" w:hAnsi="Times New Roman" w:cs="Times New Roman"/>
          <w:b/>
          <w:lang w:eastAsia="tr-TR"/>
        </w:rPr>
        <w:t>Teslim, muayene ve kabul işlemlerine ilişkin şartlar</w:t>
      </w:r>
    </w:p>
    <w:p w:rsidR="00B8161D" w:rsidRPr="00B8161D" w:rsidRDefault="00B8161D"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p>
    <w:p w:rsidR="00AA1C07" w:rsidRPr="00AA1C07" w:rsidRDefault="00AA1C07" w:rsidP="00AA1C07">
      <w:pPr>
        <w:pStyle w:val="ListeParagraf"/>
        <w:numPr>
          <w:ilvl w:val="0"/>
          <w:numId w:val="18"/>
        </w:numPr>
        <w:tabs>
          <w:tab w:val="left" w:pos="993"/>
        </w:tabs>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numPr>
          <w:ilvl w:val="0"/>
          <w:numId w:val="18"/>
        </w:numPr>
        <w:tabs>
          <w:tab w:val="left" w:pos="993"/>
        </w:tabs>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numPr>
          <w:ilvl w:val="0"/>
          <w:numId w:val="18"/>
        </w:numPr>
        <w:tabs>
          <w:tab w:val="left" w:pos="993"/>
        </w:tabs>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numPr>
          <w:ilvl w:val="0"/>
          <w:numId w:val="18"/>
        </w:numPr>
        <w:tabs>
          <w:tab w:val="left" w:pos="993"/>
        </w:tabs>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numPr>
          <w:ilvl w:val="0"/>
          <w:numId w:val="18"/>
        </w:numPr>
        <w:tabs>
          <w:tab w:val="left" w:pos="993"/>
        </w:tabs>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numPr>
          <w:ilvl w:val="0"/>
          <w:numId w:val="18"/>
        </w:numPr>
        <w:tabs>
          <w:tab w:val="left" w:pos="993"/>
        </w:tabs>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numPr>
          <w:ilvl w:val="0"/>
          <w:numId w:val="18"/>
        </w:numPr>
        <w:tabs>
          <w:tab w:val="left" w:pos="993"/>
        </w:tabs>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numPr>
          <w:ilvl w:val="0"/>
          <w:numId w:val="18"/>
        </w:numPr>
        <w:tabs>
          <w:tab w:val="left" w:pos="993"/>
        </w:tabs>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numPr>
          <w:ilvl w:val="0"/>
          <w:numId w:val="18"/>
        </w:numPr>
        <w:tabs>
          <w:tab w:val="left" w:pos="993"/>
        </w:tabs>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B8161D" w:rsidRPr="00B8161D" w:rsidRDefault="00B8161D" w:rsidP="00206252">
      <w:pPr>
        <w:numPr>
          <w:ilvl w:val="1"/>
          <w:numId w:val="18"/>
        </w:numPr>
        <w:tabs>
          <w:tab w:val="left" w:pos="0"/>
          <w:tab w:val="left" w:pos="567"/>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Her ayın son takvim gününde (tatil günü ise izleyen ilk iş günü) hizmetin geçmiş olan bir ay içerisinde yerine getirilmesi şartıyla söz konusu ay için teslim ve kabul işlemleri yapılacaktır. </w:t>
      </w:r>
    </w:p>
    <w:p w:rsidR="00B8161D" w:rsidRPr="00B8161D" w:rsidRDefault="00B8161D" w:rsidP="00E70968">
      <w:pPr>
        <w:numPr>
          <w:ilvl w:val="1"/>
          <w:numId w:val="18"/>
        </w:numPr>
        <w:tabs>
          <w:tab w:val="left" w:pos="0"/>
          <w:tab w:val="left" w:pos="567"/>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Sözleşme konusu iş tamamlandığında Yüklenici, (işin/ilgili kısmın) teslim alınarak kabul işlemlerinin yapılması için bu talebini içeren bir dilekçe ile Ajansa başvuracaktır. Bunun üzerine (yapılan iş/ilgili kısım), her türlü masrafı Yükleniciye ait olmak üzere adresinde ve başvuru yazısının Ajansa ulaştığı tarihten itibaren 5 (beş) işgünü içinde teslim alınır. Yüklenici, işin teslimi için sözleşme ve ekleri uyarınca üzerine düşen yükümlülükleri yerine getirmemesi nedeniyle oluşan zarardan sorumludur. </w:t>
      </w:r>
    </w:p>
    <w:p w:rsidR="00B8161D" w:rsidRPr="00B8161D" w:rsidRDefault="00B8161D" w:rsidP="00E70968">
      <w:pPr>
        <w:numPr>
          <w:ilvl w:val="1"/>
          <w:numId w:val="18"/>
        </w:numPr>
        <w:tabs>
          <w:tab w:val="left" w:pos="0"/>
          <w:tab w:val="left" w:pos="567"/>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proofErr w:type="gramStart"/>
      <w:r w:rsidRPr="00B8161D">
        <w:rPr>
          <w:rFonts w:ascii="Times New Roman" w:eastAsia="Times New Roman" w:hAnsi="Times New Roman" w:cs="Times New Roman"/>
          <w:lang w:eastAsia="tr-TR"/>
        </w:rPr>
        <w:t xml:space="preserve">Teslim alınan işin muayene ve kabul işlemleri, "Kalkınma Ajansları Mal Hizmet, Yapım İşi </w:t>
      </w:r>
      <w:proofErr w:type="spellStart"/>
      <w:r w:rsidRPr="00B8161D">
        <w:rPr>
          <w:rFonts w:ascii="Times New Roman" w:eastAsia="Times New Roman" w:hAnsi="Times New Roman" w:cs="Times New Roman"/>
          <w:lang w:eastAsia="tr-TR"/>
        </w:rPr>
        <w:t>Satınalma</w:t>
      </w:r>
      <w:proofErr w:type="spellEnd"/>
      <w:r w:rsidRPr="00B8161D">
        <w:rPr>
          <w:rFonts w:ascii="Times New Roman" w:eastAsia="Times New Roman" w:hAnsi="Times New Roman" w:cs="Times New Roman"/>
          <w:lang w:eastAsia="tr-TR"/>
        </w:rPr>
        <w:t xml:space="preserve">, İhale Usul ve Esasları" ile hususlarda 4734 sayılı Kamu İhale Kanununun 53 üncü maddesinin (b) fıkrasının 2 </w:t>
      </w:r>
      <w:proofErr w:type="spellStart"/>
      <w:r w:rsidRPr="00B8161D">
        <w:rPr>
          <w:rFonts w:ascii="Times New Roman" w:eastAsia="Times New Roman" w:hAnsi="Times New Roman" w:cs="Times New Roman"/>
          <w:lang w:eastAsia="tr-TR"/>
        </w:rPr>
        <w:t>nci</w:t>
      </w:r>
      <w:proofErr w:type="spellEnd"/>
      <w:r w:rsidRPr="00B8161D">
        <w:rPr>
          <w:rFonts w:ascii="Times New Roman" w:eastAsia="Times New Roman" w:hAnsi="Times New Roman" w:cs="Times New Roman"/>
          <w:lang w:eastAsia="tr-TR"/>
        </w:rPr>
        <w:t xml:space="preserve"> bendine dayanılarak hazırlanmış olan Hizmet İşleri Genel Şartnamesinin ilgili hükümlerine göre işin kabule elverişli şekilde teslim edildiği tarihten itibaren 5 (beş) iş günü içinde yapılarak kesin hesap raporu çıkarılır.</w:t>
      </w:r>
      <w:proofErr w:type="gramEnd"/>
    </w:p>
    <w:p w:rsidR="00E11B0F" w:rsidRPr="00B8161D" w:rsidRDefault="00E11B0F" w:rsidP="00206252">
      <w:pPr>
        <w:widowControl w:val="0"/>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Teminata İlişkin Hükümler</w:t>
      </w:r>
    </w:p>
    <w:p w:rsidR="00E11B0F" w:rsidRPr="00B8161D" w:rsidRDefault="00E11B0F" w:rsidP="00206252">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ind w:firstLine="567"/>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ind w:firstLine="567"/>
        <w:contextualSpacing w:val="0"/>
        <w:jc w:val="both"/>
        <w:textAlignment w:val="baseline"/>
        <w:rPr>
          <w:rFonts w:ascii="Times New Roman" w:eastAsia="Times New Roman" w:hAnsi="Times New Roman" w:cs="Times New Roman"/>
          <w:vanish/>
          <w:lang w:eastAsia="tr-TR"/>
        </w:rPr>
      </w:pPr>
    </w:p>
    <w:p w:rsidR="00AA1C07" w:rsidRPr="00AA1C07" w:rsidRDefault="00AA1C07" w:rsidP="00AA1C07">
      <w:pPr>
        <w:pStyle w:val="ListeParagraf"/>
        <w:widowControl w:val="0"/>
        <w:numPr>
          <w:ilvl w:val="0"/>
          <w:numId w:val="14"/>
        </w:numPr>
        <w:overflowPunct w:val="0"/>
        <w:autoSpaceDE w:val="0"/>
        <w:autoSpaceDN w:val="0"/>
        <w:adjustRightInd w:val="0"/>
        <w:spacing w:after="120"/>
        <w:ind w:firstLine="567"/>
        <w:contextualSpacing w:val="0"/>
        <w:jc w:val="both"/>
        <w:textAlignment w:val="baseline"/>
        <w:rPr>
          <w:rFonts w:ascii="Times New Roman" w:eastAsia="Times New Roman" w:hAnsi="Times New Roman" w:cs="Times New Roman"/>
          <w:vanish/>
          <w:lang w:eastAsia="tr-TR"/>
        </w:rPr>
      </w:pPr>
    </w:p>
    <w:p w:rsidR="00E11B0F" w:rsidRPr="00AA1C07" w:rsidRDefault="00E11B0F" w:rsidP="00206252">
      <w:pPr>
        <w:pStyle w:val="ListeParagraf"/>
        <w:widowControl w:val="0"/>
        <w:numPr>
          <w:ilvl w:val="1"/>
          <w:numId w:val="14"/>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Bu işin kesin teminat miktarı;</w:t>
      </w:r>
      <w:r w:rsidR="00850D8B" w:rsidRPr="00B8161D">
        <w:rPr>
          <w:rFonts w:ascii="Times New Roman" w:eastAsia="Times New Roman" w:hAnsi="Times New Roman" w:cs="Times New Roman"/>
          <w:lang w:eastAsia="tr-TR"/>
        </w:rPr>
        <w:t xml:space="preserve"> </w:t>
      </w:r>
      <w:proofErr w:type="gramStart"/>
      <w:r w:rsidR="004D1F19">
        <w:rPr>
          <w:rFonts w:ascii="Times New Roman" w:eastAsia="Times New Roman" w:hAnsi="Times New Roman" w:cs="Times New Roman"/>
          <w:lang w:eastAsia="tr-TR"/>
        </w:rPr>
        <w:t>……………………</w:t>
      </w:r>
      <w:proofErr w:type="gramEnd"/>
      <w:r w:rsidRPr="00B8161D">
        <w:rPr>
          <w:rFonts w:ascii="Times New Roman" w:eastAsia="Times New Roman" w:hAnsi="Times New Roman" w:cs="Times New Roman"/>
          <w:lang w:eastAsia="tr-TR"/>
        </w:rPr>
        <w:t xml:space="preserve"> (</w:t>
      </w:r>
      <w:r w:rsidR="004D1F19">
        <w:rPr>
          <w:rFonts w:ascii="Times New Roman" w:eastAsia="Times New Roman" w:hAnsi="Times New Roman" w:cs="Times New Roman"/>
          <w:lang w:eastAsia="tr-TR"/>
        </w:rPr>
        <w:t>………………….</w:t>
      </w:r>
      <w:r w:rsidRPr="00B8161D">
        <w:rPr>
          <w:rFonts w:ascii="Times New Roman" w:eastAsia="Times New Roman" w:hAnsi="Times New Roman" w:cs="Times New Roman"/>
          <w:lang w:eastAsia="tr-TR"/>
        </w:rPr>
        <w:t>)</w:t>
      </w:r>
      <w:r w:rsidR="00B8161D">
        <w:rPr>
          <w:rFonts w:ascii="Times New Roman" w:eastAsia="Times New Roman" w:hAnsi="Times New Roman" w:cs="Times New Roman"/>
          <w:lang w:eastAsia="tr-TR"/>
        </w:rPr>
        <w:t>’</w:t>
      </w:r>
      <w:proofErr w:type="spellStart"/>
      <w:proofErr w:type="gramStart"/>
      <w:r w:rsidR="0018644A">
        <w:rPr>
          <w:rFonts w:ascii="Times New Roman" w:eastAsia="Times New Roman" w:hAnsi="Times New Roman" w:cs="Times New Roman"/>
          <w:lang w:eastAsia="tr-TR"/>
        </w:rPr>
        <w:t>dı</w:t>
      </w:r>
      <w:r w:rsidRPr="00B8161D">
        <w:rPr>
          <w:rFonts w:ascii="Times New Roman" w:eastAsia="Times New Roman" w:hAnsi="Times New Roman" w:cs="Times New Roman"/>
          <w:lang w:eastAsia="tr-TR"/>
        </w:rPr>
        <w:t>r</w:t>
      </w:r>
      <w:proofErr w:type="spellEnd"/>
      <w:proofErr w:type="gramEnd"/>
      <w:r w:rsidRPr="00B8161D">
        <w:rPr>
          <w:rFonts w:ascii="Times New Roman" w:eastAsia="Times New Roman" w:hAnsi="Times New Roman" w:cs="Times New Roman"/>
          <w:lang w:eastAsia="tr-TR"/>
        </w:rPr>
        <w:t xml:space="preserve">. Yüklenici bu işe ilişkin </w:t>
      </w:r>
      <w:r w:rsidR="0082614B" w:rsidRPr="00B8161D">
        <w:rPr>
          <w:rFonts w:ascii="Times New Roman" w:eastAsia="Times New Roman" w:hAnsi="Times New Roman" w:cs="Times New Roman"/>
          <w:lang w:eastAsia="tr-TR"/>
        </w:rPr>
        <w:t>olarak kesin</w:t>
      </w:r>
      <w:r w:rsidRPr="00B8161D">
        <w:rPr>
          <w:rFonts w:ascii="Times New Roman" w:eastAsia="Times New Roman" w:hAnsi="Times New Roman" w:cs="Times New Roman"/>
          <w:lang w:eastAsia="tr-TR"/>
        </w:rPr>
        <w:t xml:space="preserve"> teminat vermiştir.</w:t>
      </w:r>
      <w:r w:rsidR="00AA1C07">
        <w:rPr>
          <w:rFonts w:ascii="Times New Roman" w:eastAsia="Times New Roman" w:hAnsi="Times New Roman" w:cs="Times New Roman"/>
          <w:lang w:eastAsia="tr-TR"/>
        </w:rPr>
        <w:t xml:space="preserve"> </w:t>
      </w:r>
      <w:r w:rsidRPr="00AA1C07">
        <w:rPr>
          <w:rFonts w:ascii="Times New Roman" w:eastAsia="Times New Roman" w:hAnsi="Times New Roman" w:cs="Times New Roman"/>
          <w:lang w:eastAsia="tr-TR"/>
        </w:rPr>
        <w:t>Yüklenicinin verdiği kesin temi</w:t>
      </w:r>
      <w:r w:rsidR="0082614B" w:rsidRPr="00AA1C07">
        <w:rPr>
          <w:rFonts w:ascii="Times New Roman" w:eastAsia="Times New Roman" w:hAnsi="Times New Roman" w:cs="Times New Roman"/>
          <w:lang w:eastAsia="tr-TR"/>
        </w:rPr>
        <w:t xml:space="preserve">nat mektubunun süresi; </w:t>
      </w:r>
      <w:proofErr w:type="gramStart"/>
      <w:r w:rsidR="004D1F19">
        <w:rPr>
          <w:rFonts w:ascii="Times New Roman" w:eastAsia="Times New Roman" w:hAnsi="Times New Roman" w:cs="Times New Roman"/>
          <w:lang w:eastAsia="tr-TR"/>
        </w:rPr>
        <w:t>…………………………</w:t>
      </w:r>
      <w:proofErr w:type="gramEnd"/>
      <w:r w:rsidR="00DF7E10" w:rsidRPr="00AA1C07">
        <w:rPr>
          <w:rFonts w:ascii="Times New Roman" w:eastAsia="Times New Roman" w:hAnsi="Times New Roman" w:cs="Times New Roman"/>
          <w:lang w:eastAsia="tr-TR"/>
        </w:rPr>
        <w:t xml:space="preserve"> </w:t>
      </w:r>
      <w:proofErr w:type="gramStart"/>
      <w:r w:rsidR="0082614B" w:rsidRPr="00AA1C07">
        <w:rPr>
          <w:rFonts w:ascii="Times New Roman" w:eastAsia="Times New Roman" w:hAnsi="Times New Roman" w:cs="Times New Roman"/>
          <w:lang w:eastAsia="tr-TR"/>
        </w:rPr>
        <w:t>t</w:t>
      </w:r>
      <w:r w:rsidRPr="00AA1C07">
        <w:rPr>
          <w:rFonts w:ascii="Times New Roman" w:eastAsia="Times New Roman" w:hAnsi="Times New Roman" w:cs="Times New Roman"/>
          <w:lang w:eastAsia="tr-TR"/>
        </w:rPr>
        <w:t>arihidir</w:t>
      </w:r>
      <w:proofErr w:type="gramEnd"/>
      <w:r w:rsidRPr="00AA1C07">
        <w:rPr>
          <w:rFonts w:ascii="Times New Roman" w:eastAsia="Times New Roman" w:hAnsi="Times New Roman" w:cs="Times New Roman"/>
          <w:lang w:eastAsia="tr-TR"/>
        </w:rPr>
        <w:t>.</w:t>
      </w:r>
    </w:p>
    <w:p w:rsidR="00E11B0F" w:rsidRPr="00B8161D" w:rsidRDefault="00E11B0F" w:rsidP="000C0731">
      <w:pPr>
        <w:pStyle w:val="ListeParagraf"/>
        <w:widowControl w:val="0"/>
        <w:numPr>
          <w:ilvl w:val="1"/>
          <w:numId w:val="14"/>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Ek Kesin Teminat: Fiyat farkı verilmesi öngörülen bir durum ortaya çıktığında, fiyat farkı olarak ödenecek bedelin, sözleşme bedelinde artış meydana gelmesi halin</w:t>
      </w:r>
      <w:r w:rsidR="00B8161D">
        <w:rPr>
          <w:rFonts w:ascii="Times New Roman" w:eastAsia="Times New Roman" w:hAnsi="Times New Roman" w:cs="Times New Roman"/>
          <w:lang w:eastAsia="tr-TR"/>
        </w:rPr>
        <w:t>de ise bu artış tutarının % 10’u</w:t>
      </w:r>
      <w:r w:rsidRPr="00B8161D">
        <w:rPr>
          <w:rFonts w:ascii="Times New Roman" w:eastAsia="Times New Roman" w:hAnsi="Times New Roman" w:cs="Times New Roman"/>
          <w:lang w:eastAsia="tr-TR"/>
        </w:rPr>
        <w:t xml:space="preserve"> oranında, teminat olarak kabul edilen değerler üzerinden ek kesin teminat alınacaktır. Fiyat farkı </w:t>
      </w:r>
      <w:r w:rsidRPr="00B8161D">
        <w:rPr>
          <w:rFonts w:ascii="Times New Roman" w:eastAsia="Times New Roman" w:hAnsi="Times New Roman" w:cs="Times New Roman"/>
          <w:lang w:eastAsia="tr-TR"/>
        </w:rPr>
        <w:lastRenderedPageBreak/>
        <w:t>ödenmesi söz konusu olursa buna ilişkin ek kesin teminat hak edişlerinden kesinti yapmak suretiyle de karşılanabilir.</w:t>
      </w:r>
    </w:p>
    <w:p w:rsidR="00E11B0F" w:rsidRPr="00B8161D" w:rsidRDefault="00E11B0F" w:rsidP="00206252">
      <w:pPr>
        <w:pStyle w:val="ListeParagraf"/>
        <w:widowControl w:val="0"/>
        <w:numPr>
          <w:ilvl w:val="1"/>
          <w:numId w:val="14"/>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Yüklenici tarafından verilen kesin ve ek kesin teminat, teminat olarak kabul edilen değerlerle değiştirilebilir.</w:t>
      </w:r>
    </w:p>
    <w:p w:rsidR="00A35947" w:rsidRPr="00B8161D" w:rsidRDefault="00E11B0F" w:rsidP="00206252">
      <w:pPr>
        <w:pStyle w:val="ListeParagraf"/>
        <w:widowControl w:val="0"/>
        <w:numPr>
          <w:ilvl w:val="1"/>
          <w:numId w:val="14"/>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Kesin Teminat ve Ek Kesin Teminatın Geri Verilmesi</w:t>
      </w:r>
    </w:p>
    <w:p w:rsidR="00E11B0F" w:rsidRPr="00B8161D" w:rsidRDefault="00E11B0F" w:rsidP="00E70968">
      <w:pPr>
        <w:pStyle w:val="ListeParagraf"/>
        <w:widowControl w:val="0"/>
        <w:numPr>
          <w:ilvl w:val="2"/>
          <w:numId w:val="14"/>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lang w:eastAsia="tr-TR"/>
        </w:rPr>
      </w:pPr>
      <w:proofErr w:type="gramStart"/>
      <w:r w:rsidRPr="00B8161D">
        <w:rPr>
          <w:rFonts w:ascii="Times New Roman" w:eastAsia="Times New Roman" w:hAnsi="Times New Roman" w:cs="Times New Roman"/>
          <w:lang w:eastAsia="tr-TR"/>
        </w:rPr>
        <w:t xml:space="preserve">Taahhüdün, sözleşme ve ihale dokümanı hükümlerine uygun olarak yerine getirildiği ve Yüklenicinin bu işten dolayı Ajansa herhangi bir borcunun olmadığı </w:t>
      </w:r>
      <w:r w:rsidR="00467A02" w:rsidRPr="00B8161D">
        <w:rPr>
          <w:rFonts w:ascii="Times New Roman" w:eastAsia="Times New Roman" w:hAnsi="Times New Roman" w:cs="Times New Roman"/>
          <w:lang w:eastAsia="tr-TR"/>
        </w:rPr>
        <w:t xml:space="preserve">ve çalıştırılan işçilerin </w:t>
      </w:r>
      <w:r w:rsidR="00A44087" w:rsidRPr="00B8161D">
        <w:rPr>
          <w:rFonts w:ascii="Times New Roman" w:eastAsia="Times New Roman" w:hAnsi="Times New Roman" w:cs="Times New Roman"/>
          <w:lang w:eastAsia="tr-TR"/>
        </w:rPr>
        <w:t>ajansta geçen çalışmalarından dolayı her hangi bir hak ve alacak iddiasının bulunmadığı ve buna ilişkin ibralarının alındığı</w:t>
      </w:r>
      <w:r w:rsidR="00467A02" w:rsidRPr="00B8161D">
        <w:rPr>
          <w:rFonts w:ascii="Times New Roman" w:eastAsia="Times New Roman" w:hAnsi="Times New Roman" w:cs="Times New Roman"/>
          <w:lang w:eastAsia="tr-TR"/>
        </w:rPr>
        <w:t xml:space="preserve"> </w:t>
      </w:r>
      <w:r w:rsidRPr="00B8161D">
        <w:rPr>
          <w:rFonts w:ascii="Times New Roman" w:eastAsia="Times New Roman" w:hAnsi="Times New Roman" w:cs="Times New Roman"/>
          <w:lang w:eastAsia="tr-TR"/>
        </w:rPr>
        <w:t xml:space="preserve">tespit edildikten sonra, Sosyal </w:t>
      </w:r>
      <w:r w:rsidR="0082614B" w:rsidRPr="00B8161D">
        <w:rPr>
          <w:rFonts w:ascii="Times New Roman" w:eastAsia="Times New Roman" w:hAnsi="Times New Roman" w:cs="Times New Roman"/>
          <w:lang w:eastAsia="tr-TR"/>
        </w:rPr>
        <w:t>Güvenlik</w:t>
      </w:r>
      <w:r w:rsidRPr="00B8161D">
        <w:rPr>
          <w:rFonts w:ascii="Times New Roman" w:eastAsia="Times New Roman" w:hAnsi="Times New Roman" w:cs="Times New Roman"/>
          <w:lang w:eastAsia="tr-TR"/>
        </w:rPr>
        <w:t xml:space="preserve"> Kurumundan alınan ilişiksiz belgesinin </w:t>
      </w:r>
      <w:r w:rsidR="0082614B" w:rsidRPr="00B8161D">
        <w:rPr>
          <w:rFonts w:ascii="Times New Roman" w:eastAsia="Times New Roman" w:hAnsi="Times New Roman" w:cs="Times New Roman"/>
          <w:lang w:eastAsia="tr-TR"/>
        </w:rPr>
        <w:t>Ajansa</w:t>
      </w:r>
      <w:r w:rsidRPr="00B8161D">
        <w:rPr>
          <w:rFonts w:ascii="Times New Roman" w:eastAsia="Times New Roman" w:hAnsi="Times New Roman" w:cs="Times New Roman"/>
          <w:lang w:eastAsia="tr-TR"/>
        </w:rPr>
        <w:t xml:space="preserve"> verilmesinin ardından kesin teminat ve varsa ek kesin teminatların tamamı Yükleniciye iade edilecektir.</w:t>
      </w:r>
      <w:proofErr w:type="gramEnd"/>
    </w:p>
    <w:p w:rsidR="00E11B0F" w:rsidRPr="00B8161D" w:rsidRDefault="00E11B0F" w:rsidP="00E70968">
      <w:pPr>
        <w:pStyle w:val="ListeParagraf"/>
        <w:widowControl w:val="0"/>
        <w:numPr>
          <w:ilvl w:val="2"/>
          <w:numId w:val="14"/>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lang w:eastAsia="tr-TR"/>
        </w:rPr>
      </w:pPr>
      <w:proofErr w:type="gramStart"/>
      <w:r w:rsidRPr="00B8161D">
        <w:rPr>
          <w:rFonts w:ascii="Times New Roman" w:eastAsia="Times New Roman" w:hAnsi="Times New Roman" w:cs="Times New Roman"/>
          <w:lang w:eastAsia="tr-TR"/>
        </w:rPr>
        <w:t xml:space="preserve">Yüklenicinin bu iş nedeniyle </w:t>
      </w:r>
      <w:r w:rsidR="0082614B" w:rsidRPr="00B8161D">
        <w:rPr>
          <w:rFonts w:ascii="Times New Roman" w:eastAsia="Times New Roman" w:hAnsi="Times New Roman" w:cs="Times New Roman"/>
          <w:lang w:eastAsia="tr-TR"/>
        </w:rPr>
        <w:t>Ajansa</w:t>
      </w:r>
      <w:r w:rsidRPr="00B8161D">
        <w:rPr>
          <w:rFonts w:ascii="Times New Roman" w:eastAsia="Times New Roman" w:hAnsi="Times New Roman" w:cs="Times New Roman"/>
          <w:lang w:eastAsia="tr-TR"/>
        </w:rPr>
        <w:t xml:space="preserve"> ve Sosyal </w:t>
      </w:r>
      <w:r w:rsidR="0082614B" w:rsidRPr="00B8161D">
        <w:rPr>
          <w:rFonts w:ascii="Times New Roman" w:eastAsia="Times New Roman" w:hAnsi="Times New Roman" w:cs="Times New Roman"/>
          <w:lang w:eastAsia="tr-TR"/>
        </w:rPr>
        <w:t>Güvenlik</w:t>
      </w:r>
      <w:r w:rsidRPr="00B8161D">
        <w:rPr>
          <w:rFonts w:ascii="Times New Roman" w:eastAsia="Times New Roman" w:hAnsi="Times New Roman" w:cs="Times New Roman"/>
          <w:lang w:eastAsia="tr-TR"/>
        </w:rPr>
        <w:t xml:space="preserve">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geri verilir.</w:t>
      </w:r>
      <w:proofErr w:type="gramEnd"/>
    </w:p>
    <w:p w:rsidR="00E11B0F" w:rsidRPr="00B8161D" w:rsidRDefault="00E11B0F" w:rsidP="000F075D">
      <w:pPr>
        <w:pStyle w:val="ListeParagraf"/>
        <w:widowControl w:val="0"/>
        <w:numPr>
          <w:ilvl w:val="2"/>
          <w:numId w:val="14"/>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lang w:eastAsia="tr-TR"/>
        </w:rPr>
        <w:t xml:space="preserve">Yukarıdaki hükümlere göre mahsup işlemi yapılmasına gerek bulunmayan hallerde; kesin hesap ve kabul tutanağının onaylanmasından itibaren iki yıl içinde </w:t>
      </w:r>
      <w:r w:rsidR="0082614B" w:rsidRPr="00B8161D">
        <w:rPr>
          <w:rFonts w:ascii="Times New Roman" w:eastAsia="Times New Roman" w:hAnsi="Times New Roman" w:cs="Times New Roman"/>
          <w:lang w:eastAsia="tr-TR"/>
        </w:rPr>
        <w:t>Ajansın yazılı</w:t>
      </w:r>
      <w:r w:rsidRPr="00B8161D">
        <w:rPr>
          <w:rFonts w:ascii="Times New Roman" w:eastAsia="Times New Roman" w:hAnsi="Times New Roman" w:cs="Times New Roman"/>
          <w:lang w:eastAsia="tr-TR"/>
        </w:rPr>
        <w:t xml:space="preserve"> uyarısına rağmen talep edilmemesi nedeniyle iade edilemeyen kesin teminat mektupları hükümsüz kalır ve düzenleyen banka veya özel finans kurumuna iade edilir.</w:t>
      </w:r>
    </w:p>
    <w:p w:rsidR="00A35947" w:rsidRPr="00173A4E" w:rsidRDefault="00E11B0F" w:rsidP="00173A4E">
      <w:pPr>
        <w:widowControl w:val="0"/>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Ödeme Yeri ve Şartları</w:t>
      </w:r>
    </w:p>
    <w:p w:rsidR="00E11B0F" w:rsidRPr="00173A4E" w:rsidRDefault="00E11B0F" w:rsidP="00173A4E">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173A4E">
        <w:rPr>
          <w:rFonts w:ascii="Times New Roman" w:eastAsia="Times New Roman" w:hAnsi="Times New Roman" w:cs="Times New Roman"/>
          <w:lang w:eastAsia="tr-TR"/>
        </w:rPr>
        <w:t xml:space="preserve">Ödemeler aşağıdaki plan </w:t>
      </w:r>
      <w:r w:rsidR="0082614B" w:rsidRPr="00173A4E">
        <w:rPr>
          <w:rFonts w:ascii="Times New Roman" w:eastAsia="Times New Roman" w:hAnsi="Times New Roman" w:cs="Times New Roman"/>
          <w:lang w:eastAsia="tr-TR"/>
        </w:rPr>
        <w:t>dâhilinde</w:t>
      </w:r>
      <w:r w:rsidRPr="00173A4E">
        <w:rPr>
          <w:rFonts w:ascii="Times New Roman" w:eastAsia="Times New Roman" w:hAnsi="Times New Roman" w:cs="Times New Roman"/>
          <w:lang w:eastAsia="tr-TR"/>
        </w:rPr>
        <w:t xml:space="preserve"> ödemelere esas belgelerin Ajansa sunulmasına müteakip yapılacaktır.</w:t>
      </w:r>
    </w:p>
    <w:p w:rsidR="00E11B0F" w:rsidRPr="00B8161D" w:rsidRDefault="00E11B0F" w:rsidP="00310983">
      <w:pPr>
        <w:widowControl w:val="0"/>
        <w:suppressAutoHyphens/>
        <w:autoSpaceDE w:val="0"/>
        <w:spacing w:after="120"/>
        <w:ind w:firstLine="567"/>
        <w:jc w:val="both"/>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Ödemeye Esas Belgeler;</w:t>
      </w:r>
    </w:p>
    <w:p w:rsidR="00E11B0F" w:rsidRPr="00B8161D" w:rsidRDefault="00E11B0F" w:rsidP="00C118E8">
      <w:pPr>
        <w:pStyle w:val="ListeParagraf"/>
        <w:widowControl w:val="0"/>
        <w:numPr>
          <w:ilvl w:val="0"/>
          <w:numId w:val="6"/>
        </w:numPr>
        <w:overflowPunct w:val="0"/>
        <w:autoSpaceDE w:val="0"/>
        <w:autoSpaceDN w:val="0"/>
        <w:adjustRightInd w:val="0"/>
        <w:spacing w:after="120"/>
        <w:ind w:left="1071" w:hanging="357"/>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Dilekçe (yüklenicinin hak ediş isteğine dair)</w:t>
      </w:r>
    </w:p>
    <w:p w:rsidR="00E11B0F" w:rsidRPr="00B8161D" w:rsidRDefault="00E11B0F" w:rsidP="00C118E8">
      <w:pPr>
        <w:pStyle w:val="ListeParagraf"/>
        <w:widowControl w:val="0"/>
        <w:numPr>
          <w:ilvl w:val="0"/>
          <w:numId w:val="6"/>
        </w:numPr>
        <w:overflowPunct w:val="0"/>
        <w:autoSpaceDE w:val="0"/>
        <w:autoSpaceDN w:val="0"/>
        <w:adjustRightInd w:val="0"/>
        <w:spacing w:after="120"/>
        <w:ind w:left="1071" w:hanging="357"/>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Fatura</w:t>
      </w:r>
    </w:p>
    <w:p w:rsidR="00E11B0F" w:rsidRPr="00B8161D" w:rsidRDefault="00E11B0F" w:rsidP="00C118E8">
      <w:pPr>
        <w:pStyle w:val="ListeParagraf"/>
        <w:widowControl w:val="0"/>
        <w:numPr>
          <w:ilvl w:val="0"/>
          <w:numId w:val="6"/>
        </w:numPr>
        <w:overflowPunct w:val="0"/>
        <w:autoSpaceDE w:val="0"/>
        <w:autoSpaceDN w:val="0"/>
        <w:adjustRightInd w:val="0"/>
        <w:spacing w:after="120"/>
        <w:ind w:left="1071" w:hanging="357"/>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SGK Bildirgesi</w:t>
      </w:r>
    </w:p>
    <w:p w:rsidR="00E11B0F" w:rsidRPr="00B8161D" w:rsidRDefault="00E11B0F" w:rsidP="00C118E8">
      <w:pPr>
        <w:pStyle w:val="ListeParagraf"/>
        <w:widowControl w:val="0"/>
        <w:numPr>
          <w:ilvl w:val="0"/>
          <w:numId w:val="6"/>
        </w:numPr>
        <w:overflowPunct w:val="0"/>
        <w:autoSpaceDE w:val="0"/>
        <w:autoSpaceDN w:val="0"/>
        <w:adjustRightInd w:val="0"/>
        <w:spacing w:after="120"/>
        <w:ind w:left="1071" w:hanging="357"/>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SGK Prim borcu yoktur belgesi</w:t>
      </w:r>
    </w:p>
    <w:p w:rsidR="00E11B0F" w:rsidRPr="00B8161D" w:rsidRDefault="00E11B0F" w:rsidP="00C118E8">
      <w:pPr>
        <w:pStyle w:val="ListeParagraf"/>
        <w:widowControl w:val="0"/>
        <w:numPr>
          <w:ilvl w:val="0"/>
          <w:numId w:val="6"/>
        </w:numPr>
        <w:overflowPunct w:val="0"/>
        <w:autoSpaceDE w:val="0"/>
        <w:autoSpaceDN w:val="0"/>
        <w:adjustRightInd w:val="0"/>
        <w:spacing w:after="120"/>
        <w:ind w:left="1071" w:hanging="357"/>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İşveren onaylı bordro</w:t>
      </w:r>
    </w:p>
    <w:p w:rsidR="00E11B0F" w:rsidRPr="00B8161D" w:rsidRDefault="00E11B0F" w:rsidP="00B8161D">
      <w:pPr>
        <w:pStyle w:val="ListeParagraf"/>
        <w:widowControl w:val="0"/>
        <w:numPr>
          <w:ilvl w:val="0"/>
          <w:numId w:val="6"/>
        </w:numPr>
        <w:overflowPunct w:val="0"/>
        <w:autoSpaceDE w:val="0"/>
        <w:autoSpaceDN w:val="0"/>
        <w:adjustRightInd w:val="0"/>
        <w:spacing w:after="12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Vergi borcu yoktur belgesi</w:t>
      </w:r>
    </w:p>
    <w:p w:rsidR="00C118E8" w:rsidRPr="00C118E8" w:rsidRDefault="009D20EC" w:rsidP="00C118E8">
      <w:pPr>
        <w:widowControl w:val="0"/>
        <w:overflowPunct w:val="0"/>
        <w:autoSpaceDE w:val="0"/>
        <w:autoSpaceDN w:val="0"/>
        <w:adjustRightInd w:val="0"/>
        <w:spacing w:after="120"/>
        <w:jc w:val="both"/>
        <w:textAlignment w:val="baseline"/>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Varsa, </w:t>
      </w:r>
      <w:r w:rsidR="00E11B0F" w:rsidRPr="00B8161D">
        <w:rPr>
          <w:rFonts w:ascii="Times New Roman" w:eastAsia="Times New Roman" w:hAnsi="Times New Roman" w:cs="Times New Roman"/>
          <w:lang w:eastAsia="tr-TR"/>
        </w:rPr>
        <w:t xml:space="preserve">Teknik Şartnamede istenen belgeler </w:t>
      </w:r>
      <w:r w:rsidR="008F10EA" w:rsidRPr="00B8161D">
        <w:rPr>
          <w:rFonts w:ascii="Times New Roman" w:eastAsia="Times New Roman" w:hAnsi="Times New Roman" w:cs="Times New Roman"/>
          <w:lang w:eastAsia="tr-TR"/>
        </w:rPr>
        <w:t>de ayrıca eklenecektir.</w:t>
      </w:r>
      <w:r>
        <w:rPr>
          <w:rFonts w:ascii="Times New Roman" w:eastAsia="Times New Roman" w:hAnsi="Times New Roman" w:cs="Times New Roman"/>
          <w:lang w:eastAsia="tr-TR"/>
        </w:rPr>
        <w:t xml:space="preserve"> </w:t>
      </w:r>
      <w:r w:rsidR="00C118E8" w:rsidRPr="00C118E8">
        <w:rPr>
          <w:rFonts w:ascii="Times New Roman" w:eastAsia="Times New Roman" w:hAnsi="Times New Roman" w:cs="Times New Roman"/>
          <w:lang w:eastAsia="tr-TR"/>
        </w:rPr>
        <w:t xml:space="preserve">Ödemeler aylık olarak yukarıda belirtilen hususlara göre yapılacaktır. Yüklenici firma her ayın en geç ilk 3 (üç) günü içinde personellerin maaşlarını ve her türlü ödemelerini banka şubesi aracılığıyla yapacaktır. </w:t>
      </w:r>
    </w:p>
    <w:p w:rsidR="00E11B0F" w:rsidRPr="00B8161D" w:rsidRDefault="00E11B0F"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Avans Verilmesi, Şartları ve Miktarı</w:t>
      </w:r>
    </w:p>
    <w:p w:rsidR="00E11B0F" w:rsidRPr="00B8161D" w:rsidRDefault="00E11B0F"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Bu iş için avans verilmeyecektir.</w:t>
      </w:r>
    </w:p>
    <w:p w:rsidR="00E11B0F" w:rsidRPr="00B8161D" w:rsidRDefault="00E11B0F"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Muayene ve Kabul Komisyonu</w:t>
      </w:r>
    </w:p>
    <w:p w:rsidR="00E11B0F" w:rsidRDefault="00E11B0F" w:rsidP="00AA1C07">
      <w:pPr>
        <w:widowControl w:val="0"/>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İşin, sözleşme ve eklerinde tespit edilen standartlara (kalite ve özelliklere) uygun yürütülüp yürütülmediği </w:t>
      </w:r>
      <w:r w:rsidR="00917689" w:rsidRPr="00B8161D">
        <w:rPr>
          <w:rFonts w:ascii="Times New Roman" w:eastAsia="Times New Roman" w:hAnsi="Times New Roman" w:cs="Times New Roman"/>
          <w:lang w:eastAsia="tr-TR"/>
        </w:rPr>
        <w:t>Ajans</w:t>
      </w:r>
      <w:r w:rsidRPr="00B8161D">
        <w:rPr>
          <w:rFonts w:ascii="Times New Roman" w:eastAsia="Times New Roman" w:hAnsi="Times New Roman" w:cs="Times New Roman"/>
          <w:lang w:eastAsia="tr-TR"/>
        </w:rPr>
        <w:t xml:space="preserve"> tarafından görevlendirilen Muayene ve Kabul Komisyonu aracılığıyla denetlenir.</w:t>
      </w:r>
    </w:p>
    <w:p w:rsidR="00E70968" w:rsidRDefault="00E70968" w:rsidP="00E70968">
      <w:pPr>
        <w:widowControl w:val="0"/>
        <w:tabs>
          <w:tab w:val="left" w:pos="1134"/>
        </w:tabs>
        <w:overflowPunct w:val="0"/>
        <w:autoSpaceDE w:val="0"/>
        <w:autoSpaceDN w:val="0"/>
        <w:adjustRightInd w:val="0"/>
        <w:spacing w:after="120"/>
        <w:jc w:val="both"/>
        <w:textAlignment w:val="baseline"/>
        <w:rPr>
          <w:rFonts w:ascii="Times New Roman" w:eastAsia="Times New Roman" w:hAnsi="Times New Roman" w:cs="Times New Roman"/>
          <w:lang w:eastAsia="tr-TR"/>
        </w:rPr>
      </w:pPr>
    </w:p>
    <w:p w:rsidR="00E70968" w:rsidRDefault="00E70968" w:rsidP="00E70968">
      <w:pPr>
        <w:widowControl w:val="0"/>
        <w:tabs>
          <w:tab w:val="left" w:pos="1134"/>
        </w:tabs>
        <w:overflowPunct w:val="0"/>
        <w:autoSpaceDE w:val="0"/>
        <w:autoSpaceDN w:val="0"/>
        <w:adjustRightInd w:val="0"/>
        <w:spacing w:after="120"/>
        <w:jc w:val="both"/>
        <w:textAlignment w:val="baseline"/>
        <w:rPr>
          <w:rFonts w:ascii="Times New Roman" w:eastAsia="Times New Roman" w:hAnsi="Times New Roman" w:cs="Times New Roman"/>
          <w:lang w:eastAsia="tr-TR"/>
        </w:rPr>
      </w:pPr>
    </w:p>
    <w:p w:rsidR="00E11B0F" w:rsidRPr="00B8161D" w:rsidRDefault="00E11B0F"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lastRenderedPageBreak/>
        <w:t>İşin Yürütülmesine İlişkin Kayıt ve Tutanaklar</w:t>
      </w:r>
    </w:p>
    <w:p w:rsidR="00E11B0F" w:rsidRPr="00B8161D" w:rsidRDefault="00E11B0F"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p>
    <w:p w:rsidR="00C540F1" w:rsidRPr="00B8161D" w:rsidRDefault="00C540F1"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Yüklenici aşağıdaki bahsi geçen 2 adet tutanağı her gün için düzenlemekle yükümlüdür.</w:t>
      </w:r>
    </w:p>
    <w:p w:rsidR="00B331F6" w:rsidRPr="00B8161D" w:rsidRDefault="00E11B0F" w:rsidP="00310983">
      <w:pPr>
        <w:pStyle w:val="ListeParagraf"/>
        <w:widowControl w:val="0"/>
        <w:numPr>
          <w:ilvl w:val="0"/>
          <w:numId w:val="7"/>
        </w:numPr>
        <w:overflowPunct w:val="0"/>
        <w:autoSpaceDE w:val="0"/>
        <w:autoSpaceDN w:val="0"/>
        <w:adjustRightInd w:val="0"/>
        <w:spacing w:after="120"/>
        <w:ind w:left="851" w:hanging="284"/>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İşçilerin sayılarının ve ay içinde çalışma saatleri ile gün sayılarının tespit (rapor, izin vs. durumlarını belirtir şekilde bir liste halinde ve imza çizelgeleri ek tutularak) tutanağı</w:t>
      </w:r>
    </w:p>
    <w:p w:rsidR="00E11B0F" w:rsidRPr="00B8161D" w:rsidRDefault="00E11B0F" w:rsidP="00310983">
      <w:pPr>
        <w:pStyle w:val="ListeParagraf"/>
        <w:widowControl w:val="0"/>
        <w:numPr>
          <w:ilvl w:val="0"/>
          <w:numId w:val="7"/>
        </w:numPr>
        <w:overflowPunct w:val="0"/>
        <w:autoSpaceDE w:val="0"/>
        <w:autoSpaceDN w:val="0"/>
        <w:adjustRightInd w:val="0"/>
        <w:spacing w:after="120"/>
        <w:ind w:left="851" w:hanging="284"/>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Varsa kötü kusurlu ve eksik işlerin tespit tutanağı</w:t>
      </w:r>
      <w:r w:rsidR="00C540F1" w:rsidRPr="00B8161D">
        <w:rPr>
          <w:rFonts w:ascii="Times New Roman" w:eastAsia="Times New Roman" w:hAnsi="Times New Roman" w:cs="Times New Roman"/>
          <w:lang w:eastAsia="tr-TR"/>
        </w:rPr>
        <w:t xml:space="preserve"> </w:t>
      </w:r>
    </w:p>
    <w:p w:rsidR="009B00CD" w:rsidRPr="00B8161D" w:rsidRDefault="009B00CD" w:rsidP="00B8161D">
      <w:pPr>
        <w:widowControl w:val="0"/>
        <w:spacing w:after="120"/>
        <w:jc w:val="both"/>
        <w:rPr>
          <w:rFonts w:ascii="Times New Roman" w:eastAsia="Times New Roman" w:hAnsi="Times New Roman" w:cs="Times New Roman"/>
          <w:b/>
          <w:color w:val="23262A"/>
          <w:lang w:eastAsia="tr-TR"/>
        </w:rPr>
      </w:pPr>
      <w:r w:rsidRPr="00B8161D">
        <w:rPr>
          <w:rFonts w:ascii="Times New Roman" w:eastAsia="Times New Roman" w:hAnsi="Times New Roman" w:cs="Times New Roman"/>
          <w:b/>
          <w:color w:val="23262A"/>
          <w:lang w:eastAsia="tr-TR"/>
        </w:rPr>
        <w:t>Yüklenicinin sözleşme konusu iş ile ilgili çalıştıracağı personele ilişkin sorumlulukları</w:t>
      </w:r>
    </w:p>
    <w:p w:rsidR="009B00CD" w:rsidRPr="00B8161D" w:rsidRDefault="009B00CD" w:rsidP="00B8161D">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color w:val="23262A"/>
          <w:lang w:eastAsia="tr-TR"/>
        </w:rPr>
      </w:pPr>
    </w:p>
    <w:p w:rsidR="00A35947" w:rsidRPr="00B8161D" w:rsidRDefault="00A35947" w:rsidP="00B8161D">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A35947" w:rsidRPr="00B8161D" w:rsidRDefault="00A35947" w:rsidP="00B8161D">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A35947" w:rsidRPr="00B8161D" w:rsidRDefault="00A35947" w:rsidP="00B8161D">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A35947" w:rsidRPr="00B8161D" w:rsidRDefault="00A35947" w:rsidP="00B8161D">
      <w:pPr>
        <w:pStyle w:val="ListeParagraf"/>
        <w:widowControl w:val="0"/>
        <w:numPr>
          <w:ilvl w:val="0"/>
          <w:numId w:val="14"/>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9B00CD" w:rsidRPr="00A168A0" w:rsidRDefault="00A168A0" w:rsidP="00A168A0">
      <w:pPr>
        <w:widowControl w:val="0"/>
        <w:overflowPunct w:val="0"/>
        <w:autoSpaceDE w:val="0"/>
        <w:autoSpaceDN w:val="0"/>
        <w:adjustRightInd w:val="0"/>
        <w:spacing w:after="120"/>
        <w:jc w:val="both"/>
        <w:textAlignment w:val="baseline"/>
        <w:rPr>
          <w:rFonts w:ascii="Times New Roman" w:eastAsia="Times New Roman" w:hAnsi="Times New Roman" w:cs="Times New Roman"/>
          <w:b/>
          <w:color w:val="23262A"/>
          <w:lang w:eastAsia="tr-TR"/>
        </w:rPr>
      </w:pPr>
      <w:r w:rsidRPr="00A168A0">
        <w:rPr>
          <w:rFonts w:ascii="Times New Roman" w:eastAsia="Times New Roman" w:hAnsi="Times New Roman" w:cs="Times New Roman"/>
          <w:b/>
          <w:color w:val="23262A"/>
          <w:lang w:eastAsia="tr-TR"/>
        </w:rPr>
        <w:t xml:space="preserve">15.1. </w:t>
      </w:r>
      <w:r w:rsidR="009B00CD" w:rsidRPr="00A168A0">
        <w:rPr>
          <w:rFonts w:ascii="Times New Roman" w:eastAsia="Times New Roman" w:hAnsi="Times New Roman" w:cs="Times New Roman"/>
          <w:b/>
          <w:color w:val="23262A"/>
          <w:lang w:eastAsia="tr-TR"/>
        </w:rPr>
        <w:t xml:space="preserve">Çalışanların </w:t>
      </w:r>
      <w:r w:rsidR="003662FA" w:rsidRPr="00A168A0">
        <w:rPr>
          <w:rFonts w:ascii="Times New Roman" w:eastAsia="Times New Roman" w:hAnsi="Times New Roman" w:cs="Times New Roman"/>
          <w:b/>
          <w:color w:val="23262A"/>
          <w:lang w:eastAsia="tr-TR"/>
        </w:rPr>
        <w:t>Ö</w:t>
      </w:r>
      <w:r w:rsidR="009B00CD" w:rsidRPr="00A168A0">
        <w:rPr>
          <w:rFonts w:ascii="Times New Roman" w:eastAsia="Times New Roman" w:hAnsi="Times New Roman" w:cs="Times New Roman"/>
          <w:b/>
          <w:color w:val="23262A"/>
          <w:lang w:eastAsia="tr-TR"/>
        </w:rPr>
        <w:t xml:space="preserve">zlük </w:t>
      </w:r>
      <w:r w:rsidR="003662FA" w:rsidRPr="00A168A0">
        <w:rPr>
          <w:rFonts w:ascii="Times New Roman" w:eastAsia="Times New Roman" w:hAnsi="Times New Roman" w:cs="Times New Roman"/>
          <w:b/>
          <w:color w:val="23262A"/>
          <w:lang w:eastAsia="tr-TR"/>
        </w:rPr>
        <w:t>H</w:t>
      </w:r>
      <w:r w:rsidR="009B00CD" w:rsidRPr="00A168A0">
        <w:rPr>
          <w:rFonts w:ascii="Times New Roman" w:eastAsia="Times New Roman" w:hAnsi="Times New Roman" w:cs="Times New Roman"/>
          <w:b/>
          <w:color w:val="23262A"/>
          <w:lang w:eastAsia="tr-TR"/>
        </w:rPr>
        <w:t>akları</w:t>
      </w:r>
    </w:p>
    <w:p w:rsidR="00972347" w:rsidRPr="00E02209" w:rsidRDefault="00972347" w:rsidP="00972347">
      <w:pPr>
        <w:widowControl w:val="0"/>
        <w:spacing w:after="120"/>
        <w:jc w:val="both"/>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 xml:space="preserve">Ajans, </w:t>
      </w:r>
      <w:r w:rsidRPr="00E02209">
        <w:rPr>
          <w:rFonts w:ascii="Times New Roman" w:hAnsi="Times New Roman"/>
        </w:rPr>
        <w:t xml:space="preserve">yüklenici tarafından istihdam edilen </w:t>
      </w:r>
      <w:r>
        <w:rPr>
          <w:rFonts w:ascii="Times New Roman" w:hAnsi="Times New Roman"/>
        </w:rPr>
        <w:t>personelin</w:t>
      </w:r>
      <w:r w:rsidRPr="00E02209">
        <w:rPr>
          <w:rFonts w:ascii="Times New Roman" w:hAnsi="Times New Roman"/>
        </w:rPr>
        <w:t xml:space="preserve"> ücretlerinin tam ve zamanında ödenip ödenmediğini</w:t>
      </w:r>
      <w:r>
        <w:rPr>
          <w:rFonts w:ascii="Times New Roman" w:eastAsia="Times New Roman" w:hAnsi="Times New Roman"/>
          <w:color w:val="23262A"/>
          <w:lang w:eastAsia="tr-TR"/>
        </w:rPr>
        <w:t xml:space="preserve"> kontrol eder</w:t>
      </w:r>
      <w:r w:rsidRPr="00E02209">
        <w:rPr>
          <w:rFonts w:ascii="Times New Roman" w:eastAsia="Times New Roman" w:hAnsi="Times New Roman" w:cs="Times New Roman"/>
          <w:color w:val="23262A"/>
          <w:lang w:eastAsia="tr-TR"/>
        </w:rPr>
        <w:t xml:space="preserve"> veya bu konuda kendisine gelen talep ve ihbarları değerlendirir ve</w:t>
      </w:r>
      <w:r>
        <w:rPr>
          <w:rFonts w:ascii="Times New Roman" w:eastAsia="Times New Roman" w:hAnsi="Times New Roman"/>
          <w:color w:val="23262A"/>
          <w:lang w:eastAsia="tr-TR"/>
        </w:rPr>
        <w:t xml:space="preserve"> ödenmeyen personel alacaklarını ödetir. Ajansın bildirimine rağmen Yüklenicinin ödemeleri yapmadığı durumlarda personel alacakları</w:t>
      </w:r>
      <w:r w:rsidRPr="00E02209">
        <w:rPr>
          <w:rFonts w:ascii="Times New Roman" w:eastAsia="Times New Roman" w:hAnsi="Times New Roman" w:cs="Times New Roman"/>
          <w:color w:val="23262A"/>
          <w:lang w:eastAsia="tr-TR"/>
        </w:rPr>
        <w:t xml:space="preserve"> yüklenicinin hak edişinden veya teminatından </w:t>
      </w:r>
      <w:r>
        <w:rPr>
          <w:rFonts w:ascii="Times New Roman" w:eastAsia="Times New Roman" w:hAnsi="Times New Roman"/>
          <w:color w:val="23262A"/>
          <w:lang w:eastAsia="tr-TR"/>
        </w:rPr>
        <w:t>kesilir.</w:t>
      </w:r>
    </w:p>
    <w:p w:rsidR="009B00CD" w:rsidRPr="00E02209" w:rsidRDefault="009B00CD" w:rsidP="00B8161D">
      <w:pPr>
        <w:widowControl w:val="0"/>
        <w:spacing w:after="120"/>
        <w:jc w:val="both"/>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Personel alacakları, hak ediş raporunun düzenlendiği tarihten önceki (işçi ücretleri ödeme günü öncesindeki) günler için belirlenmiş sayılır. Bu tür alacakların ödenmemesinden dolayı Ajansa herhangi bir sorumluluk düşmez.</w:t>
      </w:r>
    </w:p>
    <w:p w:rsidR="009B00CD" w:rsidRPr="00E02209" w:rsidRDefault="009B00CD" w:rsidP="00B8161D">
      <w:pPr>
        <w:widowControl w:val="0"/>
        <w:spacing w:after="120"/>
        <w:jc w:val="both"/>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Bildirilen alacak iddiaları, varsa puantaj ve daha önceki hesap pusulalarından incelenip yükle</w:t>
      </w:r>
      <w:r w:rsidR="00972347">
        <w:rPr>
          <w:rFonts w:ascii="Times New Roman" w:eastAsia="Times New Roman" w:hAnsi="Times New Roman" w:cs="Times New Roman"/>
          <w:color w:val="23262A"/>
          <w:lang w:eastAsia="tr-TR"/>
        </w:rPr>
        <w:t>nici tarafından bordroya bağlanır.</w:t>
      </w:r>
    </w:p>
    <w:p w:rsidR="009B00CD" w:rsidRPr="00A168A0" w:rsidRDefault="00A168A0" w:rsidP="00A168A0">
      <w:pPr>
        <w:widowControl w:val="0"/>
        <w:overflowPunct w:val="0"/>
        <w:autoSpaceDE w:val="0"/>
        <w:autoSpaceDN w:val="0"/>
        <w:adjustRightInd w:val="0"/>
        <w:spacing w:after="120"/>
        <w:jc w:val="both"/>
        <w:textAlignment w:val="baseline"/>
        <w:rPr>
          <w:rFonts w:ascii="Times New Roman" w:eastAsia="Times New Roman" w:hAnsi="Times New Roman" w:cs="Times New Roman"/>
          <w:b/>
          <w:color w:val="23262A"/>
          <w:lang w:eastAsia="tr-TR"/>
        </w:rPr>
      </w:pPr>
      <w:r>
        <w:rPr>
          <w:rFonts w:ascii="Times New Roman" w:eastAsia="Times New Roman" w:hAnsi="Times New Roman" w:cs="Times New Roman"/>
          <w:b/>
          <w:color w:val="23262A"/>
          <w:lang w:eastAsia="tr-TR"/>
        </w:rPr>
        <w:t xml:space="preserve">15.2. </w:t>
      </w:r>
      <w:r w:rsidR="009B00CD" w:rsidRPr="00A168A0">
        <w:rPr>
          <w:rFonts w:ascii="Times New Roman" w:eastAsia="Times New Roman" w:hAnsi="Times New Roman" w:cs="Times New Roman"/>
          <w:b/>
          <w:color w:val="23262A"/>
          <w:lang w:eastAsia="tr-TR"/>
        </w:rPr>
        <w:t xml:space="preserve">Çalışanların </w:t>
      </w:r>
      <w:r w:rsidR="003662FA" w:rsidRPr="00A168A0">
        <w:rPr>
          <w:rFonts w:ascii="Times New Roman" w:eastAsia="Times New Roman" w:hAnsi="Times New Roman" w:cs="Times New Roman"/>
          <w:b/>
          <w:color w:val="23262A"/>
          <w:lang w:eastAsia="tr-TR"/>
        </w:rPr>
        <w:t>S</w:t>
      </w:r>
      <w:r w:rsidR="009B00CD" w:rsidRPr="00A168A0">
        <w:rPr>
          <w:rFonts w:ascii="Times New Roman" w:eastAsia="Times New Roman" w:hAnsi="Times New Roman" w:cs="Times New Roman"/>
          <w:b/>
          <w:color w:val="23262A"/>
          <w:lang w:eastAsia="tr-TR"/>
        </w:rPr>
        <w:t xml:space="preserve">ağlık </w:t>
      </w:r>
      <w:r w:rsidR="003662FA" w:rsidRPr="00A168A0">
        <w:rPr>
          <w:rFonts w:ascii="Times New Roman" w:eastAsia="Times New Roman" w:hAnsi="Times New Roman" w:cs="Times New Roman"/>
          <w:b/>
          <w:color w:val="23262A"/>
          <w:lang w:eastAsia="tr-TR"/>
        </w:rPr>
        <w:t>İ</w:t>
      </w:r>
      <w:r w:rsidR="009B00CD" w:rsidRPr="00A168A0">
        <w:rPr>
          <w:rFonts w:ascii="Times New Roman" w:eastAsia="Times New Roman" w:hAnsi="Times New Roman" w:cs="Times New Roman"/>
          <w:b/>
          <w:color w:val="23262A"/>
          <w:lang w:eastAsia="tr-TR"/>
        </w:rPr>
        <w:t>şleri</w:t>
      </w:r>
    </w:p>
    <w:p w:rsidR="009B00CD" w:rsidRPr="00E02209" w:rsidRDefault="009B00CD" w:rsidP="00B8161D">
      <w:pPr>
        <w:widowControl w:val="0"/>
        <w:spacing w:after="120"/>
        <w:jc w:val="both"/>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 xml:space="preserve">Yüklenici bütün giderleri kendisine ait olmak üzere </w:t>
      </w:r>
      <w:r w:rsidR="000A1E3C" w:rsidRPr="00E02209">
        <w:rPr>
          <w:rFonts w:ascii="Times New Roman" w:eastAsia="Times New Roman" w:hAnsi="Times New Roman" w:cs="Times New Roman"/>
          <w:color w:val="23262A"/>
          <w:lang w:eastAsia="tr-TR"/>
        </w:rPr>
        <w:t xml:space="preserve">güvenlik personelinin </w:t>
      </w:r>
      <w:r w:rsidRPr="00E02209">
        <w:rPr>
          <w:rFonts w:ascii="Times New Roman" w:eastAsia="Times New Roman" w:hAnsi="Times New Roman" w:cs="Times New Roman"/>
          <w:color w:val="23262A"/>
          <w:lang w:eastAsia="tr-TR"/>
        </w:rPr>
        <w:t>hastalıklardan korunmaları, hastalık veya bir kaza halinde tedavileri konularında ilgili mevzuat hükümlerine ve Ajansın kendisine vereceği talimata uymak zorundadır.</w:t>
      </w:r>
    </w:p>
    <w:p w:rsidR="009B00CD" w:rsidRPr="00A168A0" w:rsidRDefault="00A168A0" w:rsidP="00A168A0">
      <w:pPr>
        <w:widowControl w:val="0"/>
        <w:overflowPunct w:val="0"/>
        <w:autoSpaceDE w:val="0"/>
        <w:autoSpaceDN w:val="0"/>
        <w:adjustRightInd w:val="0"/>
        <w:spacing w:after="120"/>
        <w:jc w:val="both"/>
        <w:textAlignment w:val="baseline"/>
        <w:rPr>
          <w:rFonts w:ascii="Times New Roman" w:eastAsia="Times New Roman" w:hAnsi="Times New Roman" w:cs="Times New Roman"/>
          <w:b/>
          <w:color w:val="23262A"/>
          <w:lang w:eastAsia="tr-TR"/>
        </w:rPr>
      </w:pPr>
      <w:r>
        <w:rPr>
          <w:rFonts w:ascii="Times New Roman" w:eastAsia="Times New Roman" w:hAnsi="Times New Roman" w:cs="Times New Roman"/>
          <w:b/>
          <w:color w:val="23262A"/>
          <w:lang w:eastAsia="tr-TR"/>
        </w:rPr>
        <w:t xml:space="preserve">15.3. </w:t>
      </w:r>
      <w:r w:rsidR="009B00CD" w:rsidRPr="00A168A0">
        <w:rPr>
          <w:rFonts w:ascii="Times New Roman" w:eastAsia="Times New Roman" w:hAnsi="Times New Roman" w:cs="Times New Roman"/>
          <w:b/>
          <w:color w:val="23262A"/>
          <w:lang w:eastAsia="tr-TR"/>
        </w:rPr>
        <w:t xml:space="preserve">Çalışanların </w:t>
      </w:r>
      <w:r w:rsidR="003662FA" w:rsidRPr="00A168A0">
        <w:rPr>
          <w:rFonts w:ascii="Times New Roman" w:eastAsia="Times New Roman" w:hAnsi="Times New Roman" w:cs="Times New Roman"/>
          <w:b/>
          <w:color w:val="23262A"/>
          <w:lang w:eastAsia="tr-TR"/>
        </w:rPr>
        <w:t>K</w:t>
      </w:r>
      <w:r w:rsidR="009B00CD" w:rsidRPr="00A168A0">
        <w:rPr>
          <w:rFonts w:ascii="Times New Roman" w:eastAsia="Times New Roman" w:hAnsi="Times New Roman" w:cs="Times New Roman"/>
          <w:b/>
          <w:color w:val="23262A"/>
          <w:lang w:eastAsia="tr-TR"/>
        </w:rPr>
        <w:t xml:space="preserve">azaya </w:t>
      </w:r>
      <w:r w:rsidR="003662FA" w:rsidRPr="00A168A0">
        <w:rPr>
          <w:rFonts w:ascii="Times New Roman" w:eastAsia="Times New Roman" w:hAnsi="Times New Roman" w:cs="Times New Roman"/>
          <w:b/>
          <w:color w:val="23262A"/>
          <w:lang w:eastAsia="tr-TR"/>
        </w:rPr>
        <w:t>U</w:t>
      </w:r>
      <w:r w:rsidR="009B00CD" w:rsidRPr="00A168A0">
        <w:rPr>
          <w:rFonts w:ascii="Times New Roman" w:eastAsia="Times New Roman" w:hAnsi="Times New Roman" w:cs="Times New Roman"/>
          <w:b/>
          <w:color w:val="23262A"/>
          <w:lang w:eastAsia="tr-TR"/>
        </w:rPr>
        <w:t>ğramaları</w:t>
      </w:r>
    </w:p>
    <w:p w:rsidR="009B00CD" w:rsidRPr="00E02209" w:rsidRDefault="009B00CD" w:rsidP="00B8161D">
      <w:pPr>
        <w:widowControl w:val="0"/>
        <w:spacing w:after="120"/>
        <w:jc w:val="both"/>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Yüklenicinin önlemler almasına rağmen olabilecek kazalarda, yüklenicinin personelinden kazaya uğrayanların tedavilerine ilişkin giderlerle kendilerine ödenecek tazminat yükleniciye aittir. Ayrıca</w:t>
      </w:r>
      <w:r w:rsidR="000A1E3C" w:rsidRPr="00E02209">
        <w:rPr>
          <w:rFonts w:ascii="Times New Roman" w:eastAsia="Times New Roman" w:hAnsi="Times New Roman" w:cs="Times New Roman"/>
          <w:color w:val="23262A"/>
          <w:lang w:eastAsia="tr-TR"/>
        </w:rPr>
        <w:t>,</w:t>
      </w:r>
      <w:r w:rsidRPr="00E02209">
        <w:rPr>
          <w:rFonts w:ascii="Times New Roman" w:eastAsia="Times New Roman" w:hAnsi="Times New Roman" w:cs="Times New Roman"/>
          <w:color w:val="23262A"/>
          <w:lang w:eastAsia="tr-TR"/>
        </w:rPr>
        <w:t xml:space="preserve"> </w:t>
      </w:r>
      <w:r w:rsidR="000A1E3C" w:rsidRPr="00E02209">
        <w:rPr>
          <w:rFonts w:ascii="Times New Roman" w:eastAsia="Times New Roman" w:hAnsi="Times New Roman" w:cs="Times New Roman"/>
          <w:color w:val="23262A"/>
          <w:lang w:eastAsia="tr-TR"/>
        </w:rPr>
        <w:t>güvenlik personelinden</w:t>
      </w:r>
      <w:r w:rsidRPr="00E02209">
        <w:rPr>
          <w:rFonts w:ascii="Times New Roman" w:eastAsia="Times New Roman" w:hAnsi="Times New Roman" w:cs="Times New Roman"/>
          <w:color w:val="23262A"/>
          <w:lang w:eastAsia="tr-TR"/>
        </w:rPr>
        <w:t xml:space="preserve"> iş başında veya işe bağlı nedenlerle ölenlerin defin giderleri ile ailelerine ödenecek tazminatın tümü de yüklenici tarafından karşılanır.</w:t>
      </w:r>
    </w:p>
    <w:p w:rsidR="00310983" w:rsidRDefault="009B00CD" w:rsidP="00B8161D">
      <w:pPr>
        <w:widowControl w:val="0"/>
        <w:spacing w:after="120"/>
        <w:jc w:val="both"/>
        <w:textAlignment w:val="baseline"/>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Yüklenici bu hususta, yürürlükte bulunan genel hükümlere uyacaktır.</w:t>
      </w:r>
    </w:p>
    <w:p w:rsidR="003261DC" w:rsidRPr="00E02209" w:rsidRDefault="003261DC" w:rsidP="00B8161D">
      <w:pPr>
        <w:widowControl w:val="0"/>
        <w:spacing w:after="120"/>
        <w:jc w:val="both"/>
        <w:textAlignment w:val="baseline"/>
        <w:rPr>
          <w:rFonts w:ascii="Times New Roman" w:eastAsia="Times New Roman" w:hAnsi="Times New Roman" w:cs="Times New Roman"/>
          <w:color w:val="23262A"/>
          <w:lang w:eastAsia="tr-TR"/>
        </w:rPr>
      </w:pPr>
      <w:r>
        <w:rPr>
          <w:rFonts w:ascii="Times New Roman" w:eastAsia="Times New Roman" w:hAnsi="Times New Roman" w:cs="Times New Roman"/>
          <w:b/>
          <w:color w:val="23262A"/>
          <w:lang w:eastAsia="tr-TR"/>
        </w:rPr>
        <w:t>U</w:t>
      </w:r>
      <w:r w:rsidRPr="00E02209">
        <w:rPr>
          <w:rFonts w:ascii="Times New Roman" w:eastAsia="Times New Roman" w:hAnsi="Times New Roman" w:cs="Times New Roman"/>
          <w:b/>
          <w:color w:val="23262A"/>
          <w:lang w:eastAsia="tr-TR"/>
        </w:rPr>
        <w:t>ygulanacak Cezalar ve Kesintiler</w:t>
      </w:r>
    </w:p>
    <w:p w:rsidR="00137488" w:rsidRPr="00E02209" w:rsidRDefault="00137488" w:rsidP="00310983">
      <w:pPr>
        <w:numPr>
          <w:ilvl w:val="0"/>
          <w:numId w:val="15"/>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334F6" w:rsidRPr="00E02209" w:rsidRDefault="00E334F6" w:rsidP="00E334F6">
      <w:pPr>
        <w:pStyle w:val="ListeParagraf"/>
        <w:widowControl w:val="0"/>
        <w:numPr>
          <w:ilvl w:val="0"/>
          <w:numId w:val="23"/>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02209" w:rsidRDefault="00435663" w:rsidP="00435663">
      <w:pPr>
        <w:pStyle w:val="ListeParagraf"/>
        <w:widowControl w:val="0"/>
        <w:numPr>
          <w:ilvl w:val="1"/>
          <w:numId w:val="23"/>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Pr>
          <w:rFonts w:ascii="Times New Roman" w:eastAsia="Times New Roman" w:hAnsi="Times New Roman" w:cs="Times New Roman"/>
          <w:color w:val="23262A"/>
          <w:lang w:eastAsia="tr-TR"/>
        </w:rPr>
        <w:t>Yüklenicinin</w:t>
      </w:r>
      <w:r w:rsidR="00E02209">
        <w:rPr>
          <w:rFonts w:ascii="Times New Roman" w:eastAsia="Times New Roman" w:hAnsi="Times New Roman" w:cs="Times New Roman"/>
          <w:color w:val="23262A"/>
          <w:lang w:eastAsia="tr-TR"/>
        </w:rPr>
        <w:t xml:space="preserve"> sözleşmenin uygulanması sırasında </w:t>
      </w:r>
      <w:r w:rsidR="00E02209" w:rsidRPr="00E02209">
        <w:rPr>
          <w:rFonts w:ascii="Times New Roman" w:eastAsia="Times New Roman" w:hAnsi="Times New Roman" w:cs="Times New Roman"/>
          <w:color w:val="23262A"/>
          <w:lang w:eastAsia="tr-TR"/>
        </w:rPr>
        <w:t xml:space="preserve">Kalkınma Ajansları Mal, Hizmet ve Yapım İşi </w:t>
      </w:r>
      <w:proofErr w:type="spellStart"/>
      <w:r w:rsidR="00E02209" w:rsidRPr="00E02209">
        <w:rPr>
          <w:rFonts w:ascii="Times New Roman" w:eastAsia="Times New Roman" w:hAnsi="Times New Roman" w:cs="Times New Roman"/>
          <w:color w:val="23262A"/>
          <w:lang w:eastAsia="tr-TR"/>
        </w:rPr>
        <w:t>Satınalma</w:t>
      </w:r>
      <w:proofErr w:type="spellEnd"/>
      <w:r w:rsidR="00E02209" w:rsidRPr="00E02209">
        <w:rPr>
          <w:rFonts w:ascii="Times New Roman" w:eastAsia="Times New Roman" w:hAnsi="Times New Roman" w:cs="Times New Roman"/>
          <w:color w:val="23262A"/>
          <w:lang w:eastAsia="tr-TR"/>
        </w:rPr>
        <w:t xml:space="preserve"> Usul ve Esaslarının 41.maddesi</w:t>
      </w:r>
      <w:r w:rsidR="00E02209">
        <w:rPr>
          <w:rFonts w:ascii="Times New Roman" w:eastAsia="Times New Roman" w:hAnsi="Times New Roman" w:cs="Times New Roman"/>
          <w:color w:val="23262A"/>
          <w:lang w:eastAsia="tr-TR"/>
        </w:rPr>
        <w:t>nde belirtilen fiil ve davranışlarda bulunmaları yasaktır.</w:t>
      </w:r>
    </w:p>
    <w:p w:rsidR="00E3194E" w:rsidRPr="00E02209" w:rsidRDefault="00704971" w:rsidP="00704971">
      <w:pPr>
        <w:pStyle w:val="ListeParagraf"/>
        <w:widowControl w:val="0"/>
        <w:numPr>
          <w:ilvl w:val="1"/>
          <w:numId w:val="23"/>
        </w:numPr>
        <w:overflowPunct w:val="0"/>
        <w:autoSpaceDE w:val="0"/>
        <w:autoSpaceDN w:val="0"/>
        <w:adjustRightInd w:val="0"/>
        <w:spacing w:after="120"/>
        <w:ind w:left="567" w:hanging="567"/>
        <w:contextualSpacing w:val="0"/>
        <w:jc w:val="both"/>
        <w:textAlignment w:val="baseline"/>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 xml:space="preserve">İdare tarafından uygulanacak cezalar aşağıda belirtilmiştir: </w:t>
      </w:r>
    </w:p>
    <w:p w:rsidR="00310983" w:rsidRPr="00E02209" w:rsidRDefault="007B6387" w:rsidP="00E02209">
      <w:pPr>
        <w:widowControl w:val="0"/>
        <w:overflowPunct w:val="0"/>
        <w:autoSpaceDE w:val="0"/>
        <w:autoSpaceDN w:val="0"/>
        <w:adjustRightInd w:val="0"/>
        <w:spacing w:after="120"/>
        <w:jc w:val="both"/>
        <w:textAlignment w:val="baseline"/>
        <w:rPr>
          <w:rFonts w:ascii="Times New Roman" w:eastAsia="Times New Roman" w:hAnsi="Times New Roman" w:cs="Times New Roman"/>
          <w:color w:val="23262A"/>
          <w:lang w:eastAsia="tr-TR"/>
        </w:rPr>
      </w:pPr>
      <w:r>
        <w:rPr>
          <w:rFonts w:ascii="Times New Roman" w:eastAsia="Times New Roman" w:hAnsi="Times New Roman" w:cs="Times New Roman"/>
          <w:bCs/>
          <w:color w:val="23262A"/>
          <w:lang w:eastAsia="tr-TR"/>
        </w:rPr>
        <w:t>G</w:t>
      </w:r>
      <w:r w:rsidR="00704971" w:rsidRPr="00E02209">
        <w:rPr>
          <w:rFonts w:ascii="Times New Roman" w:eastAsia="Times New Roman" w:hAnsi="Times New Roman" w:cs="Times New Roman"/>
          <w:bCs/>
          <w:color w:val="23262A"/>
          <w:lang w:eastAsia="tr-TR"/>
        </w:rPr>
        <w:t xml:space="preserve">üvenlik hizmetinde, Sözleşme, İdari Şartname, Teknik Şartname ve Sözleşmenin ekinde bulunan diğer belgelerde belirtilen hususlara </w:t>
      </w:r>
      <w:r w:rsidR="000A1E3C" w:rsidRPr="00E02209">
        <w:rPr>
          <w:rFonts w:ascii="Times New Roman" w:eastAsia="Times New Roman" w:hAnsi="Times New Roman" w:cs="Times New Roman"/>
          <w:bCs/>
          <w:color w:val="23262A"/>
          <w:lang w:eastAsia="tr-TR"/>
        </w:rPr>
        <w:t xml:space="preserve">Yüklenici </w:t>
      </w:r>
      <w:r w:rsidR="00704971" w:rsidRPr="00E02209">
        <w:rPr>
          <w:rFonts w:ascii="Times New Roman" w:eastAsia="Times New Roman" w:hAnsi="Times New Roman" w:cs="Times New Roman"/>
          <w:bCs/>
          <w:color w:val="23262A"/>
          <w:lang w:eastAsia="tr-TR"/>
        </w:rPr>
        <w:t xml:space="preserve">aynen uymak zorundadır. </w:t>
      </w:r>
      <w:r w:rsidR="000A1E3C" w:rsidRPr="00E02209">
        <w:rPr>
          <w:rFonts w:ascii="Times New Roman" w:eastAsia="Times New Roman" w:hAnsi="Times New Roman" w:cs="Times New Roman"/>
          <w:bCs/>
          <w:color w:val="23262A"/>
          <w:lang w:eastAsia="tr-TR"/>
        </w:rPr>
        <w:t xml:space="preserve">Yüklenicinin </w:t>
      </w:r>
      <w:r w:rsidR="00704971" w:rsidRPr="00E02209">
        <w:rPr>
          <w:rFonts w:ascii="Times New Roman" w:eastAsia="Times New Roman" w:hAnsi="Times New Roman" w:cs="Times New Roman"/>
          <w:bCs/>
          <w:color w:val="23262A"/>
          <w:lang w:eastAsia="tr-TR"/>
        </w:rPr>
        <w:t xml:space="preserve">burada belirtilen esaslara riayet etmemesi, eksik veya kusurlu iş yapması ve bu gibi durumlarda </w:t>
      </w:r>
      <w:r w:rsidR="000A1E3C" w:rsidRPr="00E02209">
        <w:rPr>
          <w:rFonts w:ascii="Times New Roman" w:eastAsia="Times New Roman" w:hAnsi="Times New Roman" w:cs="Times New Roman"/>
          <w:bCs/>
          <w:color w:val="23262A"/>
          <w:lang w:eastAsia="tr-TR"/>
        </w:rPr>
        <w:t xml:space="preserve">Ajans </w:t>
      </w:r>
      <w:r w:rsidR="00704971" w:rsidRPr="00E02209">
        <w:rPr>
          <w:rFonts w:ascii="Times New Roman" w:eastAsia="Times New Roman" w:hAnsi="Times New Roman" w:cs="Times New Roman"/>
          <w:bCs/>
          <w:color w:val="23262A"/>
          <w:lang w:eastAsia="tr-TR"/>
        </w:rPr>
        <w:t>tarafından oluşturulan bir komisyon marifetiyle sözleşme ve eki belgelere aykırı olarak yapılan işler bir tutanakla tespit edilir. Komisyonca tespit edilen eksik, kusurlu, hatalı ve sözleşme hükümlerine aykırı yapılan i</w:t>
      </w:r>
      <w:r w:rsidR="00102C44" w:rsidRPr="00E02209">
        <w:rPr>
          <w:rFonts w:ascii="Times New Roman" w:eastAsia="Times New Roman" w:hAnsi="Times New Roman" w:cs="Times New Roman"/>
          <w:bCs/>
          <w:color w:val="23262A"/>
          <w:lang w:eastAsia="tr-TR"/>
        </w:rPr>
        <w:t xml:space="preserve">şler </w:t>
      </w:r>
      <w:r w:rsidR="00704971" w:rsidRPr="00E02209">
        <w:rPr>
          <w:rFonts w:ascii="Times New Roman" w:eastAsia="Times New Roman" w:hAnsi="Times New Roman" w:cs="Times New Roman"/>
          <w:bCs/>
          <w:color w:val="23262A"/>
          <w:lang w:eastAsia="tr-TR"/>
        </w:rPr>
        <w:t>için aşağıda maddeler halinde belirtilen ceza hükümleri uygulanacaktır.</w:t>
      </w:r>
    </w:p>
    <w:p w:rsidR="00E3194E" w:rsidRPr="00E02209" w:rsidRDefault="00704971" w:rsidP="000F075D">
      <w:pPr>
        <w:pStyle w:val="ListeParagraf"/>
        <w:widowControl w:val="0"/>
        <w:numPr>
          <w:ilvl w:val="2"/>
          <w:numId w:val="23"/>
        </w:numPr>
        <w:tabs>
          <w:tab w:val="left" w:pos="1276"/>
          <w:tab w:val="left" w:pos="1418"/>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b/>
          <w:bCs/>
          <w:color w:val="23262A"/>
          <w:lang w:eastAsia="tr-TR"/>
        </w:rPr>
      </w:pPr>
      <w:r w:rsidRPr="00E02209">
        <w:rPr>
          <w:rFonts w:ascii="Times New Roman" w:eastAsia="Times New Roman" w:hAnsi="Times New Roman" w:cs="Times New Roman"/>
          <w:bCs/>
          <w:color w:val="23262A"/>
          <w:lang w:eastAsia="tr-TR"/>
        </w:rPr>
        <w:lastRenderedPageBreak/>
        <w:t>Yüklenici Teknik Şartname</w:t>
      </w:r>
      <w:r w:rsidR="00F5402C" w:rsidRPr="00E02209">
        <w:rPr>
          <w:rFonts w:ascii="Times New Roman" w:eastAsia="Times New Roman" w:hAnsi="Times New Roman" w:cs="Times New Roman"/>
          <w:bCs/>
          <w:color w:val="23262A"/>
          <w:lang w:eastAsia="tr-TR"/>
        </w:rPr>
        <w:t>de</w:t>
      </w:r>
      <w:r w:rsidRPr="00E02209">
        <w:rPr>
          <w:rFonts w:ascii="Times New Roman" w:eastAsia="Times New Roman" w:hAnsi="Times New Roman" w:cs="Times New Roman"/>
          <w:bCs/>
          <w:color w:val="23262A"/>
          <w:lang w:eastAsia="tr-TR"/>
        </w:rPr>
        <w:t xml:space="preserve"> belirtilen belge ve sertifikaları sözleşmenin imzalanmasını müteakip işe başlamadan önce </w:t>
      </w:r>
      <w:r w:rsidR="00F5402C" w:rsidRPr="00E02209">
        <w:rPr>
          <w:rFonts w:ascii="Times New Roman" w:eastAsia="Times New Roman" w:hAnsi="Times New Roman" w:cs="Times New Roman"/>
          <w:bCs/>
          <w:color w:val="23262A"/>
          <w:lang w:eastAsia="tr-TR"/>
        </w:rPr>
        <w:t xml:space="preserve">Ajansa </w:t>
      </w:r>
      <w:r w:rsidRPr="00E02209">
        <w:rPr>
          <w:rFonts w:ascii="Times New Roman" w:eastAsia="Times New Roman" w:hAnsi="Times New Roman" w:cs="Times New Roman"/>
          <w:bCs/>
          <w:color w:val="23262A"/>
          <w:lang w:eastAsia="tr-TR"/>
        </w:rPr>
        <w:t xml:space="preserve">sunacaktır. Belgelendiremediği takdirde her geçen gün için </w:t>
      </w:r>
      <w:r w:rsidRPr="007B6387">
        <w:rPr>
          <w:rFonts w:ascii="Times New Roman" w:eastAsia="Times New Roman" w:hAnsi="Times New Roman" w:cs="Times New Roman"/>
          <w:b/>
          <w:bCs/>
          <w:color w:val="23262A"/>
          <w:lang w:eastAsia="tr-TR"/>
        </w:rPr>
        <w:t>sözleşme tutarının %0,2</w:t>
      </w:r>
      <w:r w:rsidR="007B6387" w:rsidRPr="007B6387">
        <w:rPr>
          <w:rFonts w:ascii="Times New Roman" w:eastAsia="Times New Roman" w:hAnsi="Times New Roman" w:cs="Times New Roman"/>
          <w:b/>
          <w:bCs/>
          <w:color w:val="23262A"/>
          <w:lang w:eastAsia="tr-TR"/>
        </w:rPr>
        <w:t>’si</w:t>
      </w:r>
      <w:r w:rsidRPr="007B6387">
        <w:rPr>
          <w:rFonts w:ascii="Times New Roman" w:eastAsia="Times New Roman" w:hAnsi="Times New Roman" w:cs="Times New Roman"/>
          <w:b/>
          <w:bCs/>
          <w:color w:val="23262A"/>
          <w:lang w:eastAsia="tr-TR"/>
        </w:rPr>
        <w:t xml:space="preserve"> (</w:t>
      </w:r>
      <w:proofErr w:type="spellStart"/>
      <w:r w:rsidRPr="007B6387">
        <w:rPr>
          <w:rFonts w:ascii="Times New Roman" w:eastAsia="Times New Roman" w:hAnsi="Times New Roman" w:cs="Times New Roman"/>
          <w:b/>
          <w:bCs/>
          <w:color w:val="23262A"/>
          <w:lang w:eastAsia="tr-TR"/>
        </w:rPr>
        <w:t>bindeiki</w:t>
      </w:r>
      <w:proofErr w:type="spellEnd"/>
      <w:r w:rsidRPr="007B6387">
        <w:rPr>
          <w:rFonts w:ascii="Times New Roman" w:eastAsia="Times New Roman" w:hAnsi="Times New Roman" w:cs="Times New Roman"/>
          <w:b/>
          <w:bCs/>
          <w:color w:val="23262A"/>
          <w:lang w:eastAsia="tr-TR"/>
        </w:rPr>
        <w:t>) oranında</w:t>
      </w:r>
      <w:r w:rsidRPr="00E02209">
        <w:rPr>
          <w:rFonts w:ascii="Times New Roman" w:eastAsia="Times New Roman" w:hAnsi="Times New Roman" w:cs="Times New Roman"/>
          <w:bCs/>
          <w:color w:val="23262A"/>
          <w:lang w:eastAsia="tr-TR"/>
        </w:rPr>
        <w:t xml:space="preserve"> ceza kesilecektir. Ancak bu süre 7 (Yedi) iş gününü</w:t>
      </w:r>
      <w:r w:rsidR="00F02C12" w:rsidRPr="00E02209">
        <w:rPr>
          <w:rFonts w:ascii="Times New Roman" w:eastAsia="Times New Roman" w:hAnsi="Times New Roman" w:cs="Times New Roman"/>
          <w:bCs/>
          <w:color w:val="23262A"/>
          <w:lang w:eastAsia="tr-TR"/>
        </w:rPr>
        <w:t xml:space="preserve"> </w:t>
      </w:r>
      <w:r w:rsidRPr="00E02209">
        <w:rPr>
          <w:rFonts w:ascii="Times New Roman" w:eastAsia="Times New Roman" w:hAnsi="Times New Roman" w:cs="Times New Roman"/>
          <w:bCs/>
          <w:color w:val="23262A"/>
          <w:lang w:eastAsia="tr-TR"/>
        </w:rPr>
        <w:t>geçemez.</w:t>
      </w:r>
    </w:p>
    <w:p w:rsidR="00E3194E" w:rsidRPr="00E02209" w:rsidRDefault="00704971" w:rsidP="000F075D">
      <w:pPr>
        <w:pStyle w:val="ListeParagraf"/>
        <w:widowControl w:val="0"/>
        <w:numPr>
          <w:ilvl w:val="2"/>
          <w:numId w:val="23"/>
        </w:numPr>
        <w:tabs>
          <w:tab w:val="left" w:pos="1276"/>
          <w:tab w:val="left" w:pos="1418"/>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b/>
          <w:bCs/>
          <w:color w:val="23262A"/>
          <w:lang w:eastAsia="tr-TR"/>
        </w:rPr>
      </w:pPr>
      <w:r w:rsidRPr="00E02209">
        <w:rPr>
          <w:rFonts w:ascii="Times New Roman" w:eastAsia="Times New Roman" w:hAnsi="Times New Roman" w:cs="Times New Roman"/>
          <w:bCs/>
          <w:color w:val="23262A"/>
          <w:lang w:eastAsia="tr-TR"/>
        </w:rPr>
        <w:t>Yüklenici</w:t>
      </w:r>
      <w:r w:rsidR="00F5402C" w:rsidRPr="00E02209">
        <w:rPr>
          <w:rFonts w:ascii="Times New Roman" w:eastAsia="Times New Roman" w:hAnsi="Times New Roman" w:cs="Times New Roman"/>
          <w:bCs/>
          <w:color w:val="23262A"/>
          <w:lang w:eastAsia="tr-TR"/>
        </w:rPr>
        <w:t>, i</w:t>
      </w:r>
      <w:r w:rsidRPr="00E02209">
        <w:rPr>
          <w:rFonts w:ascii="Times New Roman" w:eastAsia="Times New Roman" w:hAnsi="Times New Roman" w:cs="Times New Roman"/>
          <w:bCs/>
          <w:color w:val="23262A"/>
          <w:lang w:eastAsia="tr-TR"/>
        </w:rPr>
        <w:t xml:space="preserve">ş esnasında kendi personeli tarafından meydana gelebilecek hasar ve zararı tazmin ile mükelleftir. Yapılan hata nedeniyle demirbaş eşya zarar görmüşse; </w:t>
      </w:r>
      <w:r w:rsidR="00F5402C" w:rsidRPr="00E02209">
        <w:rPr>
          <w:rFonts w:ascii="Times New Roman" w:eastAsia="Times New Roman" w:hAnsi="Times New Roman" w:cs="Times New Roman"/>
          <w:bCs/>
          <w:color w:val="23262A"/>
          <w:lang w:eastAsia="tr-TR"/>
        </w:rPr>
        <w:t>bu</w:t>
      </w:r>
      <w:r w:rsidR="0018644A">
        <w:rPr>
          <w:rFonts w:ascii="Times New Roman" w:eastAsia="Times New Roman" w:hAnsi="Times New Roman" w:cs="Times New Roman"/>
          <w:bCs/>
          <w:color w:val="23262A"/>
          <w:lang w:eastAsia="tr-TR"/>
        </w:rPr>
        <w:t xml:space="preserve"> </w:t>
      </w:r>
      <w:r w:rsidRPr="00E02209">
        <w:rPr>
          <w:rFonts w:ascii="Times New Roman" w:eastAsia="Times New Roman" w:hAnsi="Times New Roman" w:cs="Times New Roman"/>
          <w:bCs/>
          <w:color w:val="23262A"/>
          <w:lang w:eastAsia="tr-TR"/>
        </w:rPr>
        <w:t xml:space="preserve">hasar ve zararlar, </w:t>
      </w:r>
      <w:r w:rsidR="00F5402C" w:rsidRPr="00E02209">
        <w:rPr>
          <w:rFonts w:ascii="Times New Roman" w:eastAsia="Times New Roman" w:hAnsi="Times New Roman" w:cs="Times New Roman"/>
          <w:bCs/>
          <w:color w:val="23262A"/>
          <w:lang w:eastAsia="tr-TR"/>
        </w:rPr>
        <w:t xml:space="preserve">Ajansın </w:t>
      </w:r>
      <w:r w:rsidRPr="00E02209">
        <w:rPr>
          <w:rFonts w:ascii="Times New Roman" w:eastAsia="Times New Roman" w:hAnsi="Times New Roman" w:cs="Times New Roman"/>
          <w:bCs/>
          <w:color w:val="23262A"/>
          <w:lang w:eastAsia="tr-TR"/>
        </w:rPr>
        <w:t xml:space="preserve">göstereceği veya muvafakat edeceği bir firmaya ve bedeli </w:t>
      </w:r>
      <w:r w:rsidR="00F5402C" w:rsidRPr="00E02209">
        <w:rPr>
          <w:rFonts w:ascii="Times New Roman" w:eastAsia="Times New Roman" w:hAnsi="Times New Roman" w:cs="Times New Roman"/>
          <w:bCs/>
          <w:color w:val="23262A"/>
          <w:lang w:eastAsia="tr-TR"/>
        </w:rPr>
        <w:t>Y</w:t>
      </w:r>
      <w:r w:rsidRPr="00E02209">
        <w:rPr>
          <w:rFonts w:ascii="Times New Roman" w:eastAsia="Times New Roman" w:hAnsi="Times New Roman" w:cs="Times New Roman"/>
          <w:bCs/>
          <w:color w:val="23262A"/>
          <w:lang w:eastAsia="tr-TR"/>
        </w:rPr>
        <w:t>üklenici tarafından ödenmek üzere yaptırılacak</w:t>
      </w:r>
      <w:r w:rsidR="00F5402C" w:rsidRPr="00E02209">
        <w:rPr>
          <w:rFonts w:ascii="Times New Roman" w:eastAsia="Times New Roman" w:hAnsi="Times New Roman" w:cs="Times New Roman"/>
          <w:bCs/>
          <w:color w:val="23262A"/>
          <w:lang w:eastAsia="tr-TR"/>
        </w:rPr>
        <w:t>tır. Yüklenici bu masrafları ödemediği tak</w:t>
      </w:r>
      <w:r w:rsidR="0018644A">
        <w:rPr>
          <w:rFonts w:ascii="Times New Roman" w:eastAsia="Times New Roman" w:hAnsi="Times New Roman" w:cs="Times New Roman"/>
          <w:bCs/>
          <w:color w:val="23262A"/>
          <w:lang w:eastAsia="tr-TR"/>
        </w:rPr>
        <w:t>d</w:t>
      </w:r>
      <w:r w:rsidR="00F5402C" w:rsidRPr="00E02209">
        <w:rPr>
          <w:rFonts w:ascii="Times New Roman" w:eastAsia="Times New Roman" w:hAnsi="Times New Roman" w:cs="Times New Roman"/>
          <w:bCs/>
          <w:color w:val="23262A"/>
          <w:lang w:eastAsia="tr-TR"/>
        </w:rPr>
        <w:t>irde</w:t>
      </w:r>
      <w:r w:rsidRPr="00E02209">
        <w:rPr>
          <w:rFonts w:ascii="Times New Roman" w:eastAsia="Times New Roman" w:hAnsi="Times New Roman" w:cs="Times New Roman"/>
          <w:bCs/>
          <w:color w:val="23262A"/>
          <w:lang w:eastAsia="tr-TR"/>
        </w:rPr>
        <w:t xml:space="preserve"> hak ediş</w:t>
      </w:r>
      <w:r w:rsidR="00F5402C" w:rsidRPr="00E02209">
        <w:rPr>
          <w:rFonts w:ascii="Times New Roman" w:eastAsia="Times New Roman" w:hAnsi="Times New Roman" w:cs="Times New Roman"/>
          <w:bCs/>
          <w:color w:val="23262A"/>
          <w:lang w:eastAsia="tr-TR"/>
        </w:rPr>
        <w:t>inden</w:t>
      </w:r>
      <w:r w:rsidRPr="00E02209">
        <w:rPr>
          <w:rFonts w:ascii="Times New Roman" w:eastAsia="Times New Roman" w:hAnsi="Times New Roman" w:cs="Times New Roman"/>
          <w:bCs/>
          <w:color w:val="23262A"/>
          <w:lang w:eastAsia="tr-TR"/>
        </w:rPr>
        <w:t xml:space="preserve"> kesilecektir. </w:t>
      </w:r>
    </w:p>
    <w:p w:rsidR="00E3194E" w:rsidRPr="00E02209" w:rsidRDefault="00704971" w:rsidP="000F075D">
      <w:pPr>
        <w:pStyle w:val="ListeParagraf"/>
        <w:widowControl w:val="0"/>
        <w:numPr>
          <w:ilvl w:val="2"/>
          <w:numId w:val="23"/>
        </w:numPr>
        <w:tabs>
          <w:tab w:val="left" w:pos="1276"/>
          <w:tab w:val="left" w:pos="1418"/>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b/>
          <w:bCs/>
          <w:color w:val="23262A"/>
          <w:lang w:eastAsia="tr-TR"/>
        </w:rPr>
      </w:pPr>
      <w:r w:rsidRPr="00E02209">
        <w:rPr>
          <w:rFonts w:ascii="Times New Roman" w:eastAsia="Times New Roman" w:hAnsi="Times New Roman" w:cs="Times New Roman"/>
          <w:bCs/>
          <w:color w:val="23262A"/>
          <w:lang w:eastAsia="tr-TR"/>
        </w:rPr>
        <w:t xml:space="preserve">Sözleşme süresi boyunca son ay hariç, diğer aylar için bir önceki aya ait personel ücretinin ödendiğine dair banka </w:t>
      </w:r>
      <w:proofErr w:type="gramStart"/>
      <w:r w:rsidRPr="00E02209">
        <w:rPr>
          <w:rFonts w:ascii="Times New Roman" w:eastAsia="Times New Roman" w:hAnsi="Times New Roman" w:cs="Times New Roman"/>
          <w:bCs/>
          <w:color w:val="23262A"/>
          <w:lang w:eastAsia="tr-TR"/>
        </w:rPr>
        <w:t>dekontları</w:t>
      </w:r>
      <w:proofErr w:type="gramEnd"/>
      <w:r w:rsidRPr="00E02209">
        <w:rPr>
          <w:rFonts w:ascii="Times New Roman" w:eastAsia="Times New Roman" w:hAnsi="Times New Roman" w:cs="Times New Roman"/>
          <w:bCs/>
          <w:color w:val="23262A"/>
          <w:lang w:eastAsia="tr-TR"/>
        </w:rPr>
        <w:t xml:space="preserve"> veya banka tarafından verilecek maaş listesi ödeme emri belgesine eklenerek hak ediş ödenecektir. </w:t>
      </w:r>
      <w:proofErr w:type="spellStart"/>
      <w:r w:rsidR="007B6387">
        <w:rPr>
          <w:rFonts w:ascii="Times New Roman" w:eastAsia="Times New Roman" w:hAnsi="Times New Roman" w:cs="Times New Roman"/>
          <w:bCs/>
          <w:color w:val="23262A"/>
          <w:lang w:eastAsia="tr-TR"/>
        </w:rPr>
        <w:t>Hak</w:t>
      </w:r>
      <w:r w:rsidR="00986C66" w:rsidRPr="00E02209">
        <w:rPr>
          <w:rFonts w:ascii="Times New Roman" w:eastAsia="Times New Roman" w:hAnsi="Times New Roman" w:cs="Times New Roman"/>
          <w:bCs/>
          <w:color w:val="23262A"/>
          <w:lang w:eastAsia="tr-TR"/>
        </w:rPr>
        <w:t>edişin</w:t>
      </w:r>
      <w:proofErr w:type="spellEnd"/>
      <w:r w:rsidR="00986C66" w:rsidRPr="00E02209">
        <w:rPr>
          <w:rFonts w:ascii="Times New Roman" w:eastAsia="Times New Roman" w:hAnsi="Times New Roman" w:cs="Times New Roman"/>
          <w:bCs/>
          <w:color w:val="23262A"/>
          <w:lang w:eastAsia="tr-TR"/>
        </w:rPr>
        <w:t xml:space="preserve"> ödenmesini beklemeksizin yüklenici firma çalıştırdığı personelin aylık ücretlerini takip eden ayın </w:t>
      </w:r>
      <w:r w:rsidR="007B6387">
        <w:rPr>
          <w:rFonts w:ascii="Times New Roman" w:eastAsia="Times New Roman" w:hAnsi="Times New Roman" w:cs="Times New Roman"/>
          <w:bCs/>
          <w:color w:val="23262A"/>
          <w:lang w:eastAsia="tr-TR"/>
        </w:rPr>
        <w:t>3’</w:t>
      </w:r>
      <w:r w:rsidR="00F5402C" w:rsidRPr="00E02209">
        <w:rPr>
          <w:rFonts w:ascii="Times New Roman" w:eastAsia="Times New Roman" w:hAnsi="Times New Roman" w:cs="Times New Roman"/>
          <w:bCs/>
          <w:color w:val="23262A"/>
          <w:lang w:eastAsia="tr-TR"/>
        </w:rPr>
        <w:t>üne kadar</w:t>
      </w:r>
      <w:r w:rsidR="00986C66" w:rsidRPr="00E02209">
        <w:rPr>
          <w:rFonts w:ascii="Times New Roman" w:eastAsia="Times New Roman" w:hAnsi="Times New Roman" w:cs="Times New Roman"/>
          <w:bCs/>
          <w:color w:val="23262A"/>
          <w:lang w:eastAsia="tr-TR"/>
        </w:rPr>
        <w:t xml:space="preserve"> ödemek zorundadır. </w:t>
      </w:r>
      <w:r w:rsidR="007B6387">
        <w:rPr>
          <w:rFonts w:ascii="Times New Roman" w:eastAsia="Times New Roman" w:hAnsi="Times New Roman" w:cs="Times New Roman"/>
          <w:bCs/>
          <w:color w:val="23262A"/>
          <w:lang w:eastAsia="tr-TR"/>
        </w:rPr>
        <w:t xml:space="preserve">Yükleniciye, personel ödemelerini geciktirdiği her bir gün için </w:t>
      </w:r>
      <w:r w:rsidR="007B6387" w:rsidRPr="007B6387">
        <w:rPr>
          <w:rFonts w:ascii="Times New Roman" w:eastAsia="Times New Roman" w:hAnsi="Times New Roman" w:cs="Times New Roman"/>
          <w:b/>
          <w:bCs/>
          <w:color w:val="23262A"/>
          <w:lang w:eastAsia="tr-TR"/>
        </w:rPr>
        <w:t>sözleşme tutarının %0,2’si (</w:t>
      </w:r>
      <w:proofErr w:type="spellStart"/>
      <w:r w:rsidR="007B6387" w:rsidRPr="007B6387">
        <w:rPr>
          <w:rFonts w:ascii="Times New Roman" w:eastAsia="Times New Roman" w:hAnsi="Times New Roman" w:cs="Times New Roman"/>
          <w:b/>
          <w:bCs/>
          <w:color w:val="23262A"/>
          <w:lang w:eastAsia="tr-TR"/>
        </w:rPr>
        <w:t>bindeiki</w:t>
      </w:r>
      <w:proofErr w:type="spellEnd"/>
      <w:r w:rsidR="007B6387" w:rsidRPr="007B6387">
        <w:rPr>
          <w:rFonts w:ascii="Times New Roman" w:eastAsia="Times New Roman" w:hAnsi="Times New Roman" w:cs="Times New Roman"/>
          <w:b/>
          <w:bCs/>
          <w:color w:val="23262A"/>
          <w:lang w:eastAsia="tr-TR"/>
        </w:rPr>
        <w:t>) oranında</w:t>
      </w:r>
      <w:r w:rsidR="007B6387">
        <w:rPr>
          <w:rFonts w:ascii="Times New Roman" w:eastAsia="Times New Roman" w:hAnsi="Times New Roman" w:cs="Times New Roman"/>
          <w:bCs/>
          <w:color w:val="23262A"/>
          <w:lang w:eastAsia="tr-TR"/>
        </w:rPr>
        <w:t xml:space="preserve"> ceza kesilebilir</w:t>
      </w:r>
      <w:r w:rsidR="007B6387" w:rsidRPr="007B6387">
        <w:rPr>
          <w:rFonts w:ascii="Times New Roman" w:eastAsia="Times New Roman" w:hAnsi="Times New Roman" w:cs="Times New Roman"/>
          <w:bCs/>
          <w:color w:val="23262A"/>
          <w:lang w:eastAsia="tr-TR"/>
        </w:rPr>
        <w:t>.</w:t>
      </w:r>
      <w:r w:rsidR="007B6387">
        <w:rPr>
          <w:rFonts w:ascii="Times New Roman" w:eastAsia="Times New Roman" w:hAnsi="Times New Roman" w:cs="Times New Roman"/>
          <w:bCs/>
          <w:color w:val="23262A"/>
          <w:lang w:eastAsia="tr-TR"/>
        </w:rPr>
        <w:t xml:space="preserve"> Yüklenici </w:t>
      </w:r>
      <w:proofErr w:type="spellStart"/>
      <w:r w:rsidR="007B6387">
        <w:rPr>
          <w:rFonts w:ascii="Times New Roman" w:eastAsia="Times New Roman" w:hAnsi="Times New Roman" w:cs="Times New Roman"/>
          <w:bCs/>
          <w:color w:val="23262A"/>
          <w:lang w:eastAsia="tr-TR"/>
        </w:rPr>
        <w:t>hak</w:t>
      </w:r>
      <w:r w:rsidRPr="00E02209">
        <w:rPr>
          <w:rFonts w:ascii="Times New Roman" w:eastAsia="Times New Roman" w:hAnsi="Times New Roman" w:cs="Times New Roman"/>
          <w:bCs/>
          <w:color w:val="23262A"/>
          <w:lang w:eastAsia="tr-TR"/>
        </w:rPr>
        <w:t>ediş</w:t>
      </w:r>
      <w:proofErr w:type="spellEnd"/>
      <w:r w:rsidRPr="00E02209">
        <w:rPr>
          <w:rFonts w:ascii="Times New Roman" w:eastAsia="Times New Roman" w:hAnsi="Times New Roman" w:cs="Times New Roman"/>
          <w:bCs/>
          <w:color w:val="23262A"/>
          <w:lang w:eastAsia="tr-TR"/>
        </w:rPr>
        <w:t xml:space="preserve"> alamamasını, cezalı almasını ya da geç almasını, personel ücretlerini süresi içinde ödememek içi</w:t>
      </w:r>
      <w:r w:rsidR="007B6387">
        <w:rPr>
          <w:rFonts w:ascii="Times New Roman" w:eastAsia="Times New Roman" w:hAnsi="Times New Roman" w:cs="Times New Roman"/>
          <w:bCs/>
          <w:color w:val="23262A"/>
          <w:lang w:eastAsia="tr-TR"/>
        </w:rPr>
        <w:t>n gerekçe gösteremez. Sözleşmenin son ayına ilişkin</w:t>
      </w:r>
      <w:r w:rsidRPr="00E02209">
        <w:rPr>
          <w:rFonts w:ascii="Times New Roman" w:eastAsia="Times New Roman" w:hAnsi="Times New Roman" w:cs="Times New Roman"/>
          <w:bCs/>
          <w:color w:val="23262A"/>
          <w:lang w:eastAsia="tr-TR"/>
        </w:rPr>
        <w:t xml:space="preserve"> </w:t>
      </w:r>
      <w:proofErr w:type="spellStart"/>
      <w:r w:rsidR="007B6387">
        <w:rPr>
          <w:rFonts w:ascii="Times New Roman" w:eastAsia="Times New Roman" w:hAnsi="Times New Roman" w:cs="Times New Roman"/>
          <w:bCs/>
          <w:color w:val="23262A"/>
          <w:lang w:eastAsia="tr-TR"/>
        </w:rPr>
        <w:t>hak</w:t>
      </w:r>
      <w:r w:rsidRPr="00E02209">
        <w:rPr>
          <w:rFonts w:ascii="Times New Roman" w:eastAsia="Times New Roman" w:hAnsi="Times New Roman" w:cs="Times New Roman"/>
          <w:bCs/>
          <w:color w:val="23262A"/>
          <w:lang w:eastAsia="tr-TR"/>
        </w:rPr>
        <w:t>ediş</w:t>
      </w:r>
      <w:proofErr w:type="spellEnd"/>
      <w:r w:rsidRPr="00E02209">
        <w:rPr>
          <w:rFonts w:ascii="Times New Roman" w:eastAsia="Times New Roman" w:hAnsi="Times New Roman" w:cs="Times New Roman"/>
          <w:bCs/>
          <w:color w:val="23262A"/>
          <w:lang w:eastAsia="tr-TR"/>
        </w:rPr>
        <w:t xml:space="preserve"> ödemesi yapılmadan önce </w:t>
      </w:r>
      <w:r w:rsidR="00F5402C" w:rsidRPr="00E02209">
        <w:rPr>
          <w:rFonts w:ascii="Times New Roman" w:eastAsia="Times New Roman" w:hAnsi="Times New Roman" w:cs="Times New Roman"/>
          <w:bCs/>
          <w:color w:val="23262A"/>
          <w:lang w:eastAsia="tr-TR"/>
        </w:rPr>
        <w:t>Y</w:t>
      </w:r>
      <w:r w:rsidRPr="00E02209">
        <w:rPr>
          <w:rFonts w:ascii="Times New Roman" w:eastAsia="Times New Roman" w:hAnsi="Times New Roman" w:cs="Times New Roman"/>
          <w:bCs/>
          <w:color w:val="23262A"/>
          <w:lang w:eastAsia="tr-TR"/>
        </w:rPr>
        <w:t>üklenici</w:t>
      </w:r>
      <w:r w:rsidR="007B6387">
        <w:rPr>
          <w:rFonts w:ascii="Times New Roman" w:eastAsia="Times New Roman" w:hAnsi="Times New Roman" w:cs="Times New Roman"/>
          <w:bCs/>
          <w:color w:val="23262A"/>
          <w:lang w:eastAsia="tr-TR"/>
        </w:rPr>
        <w:t>,</w:t>
      </w:r>
      <w:r w:rsidRPr="00E02209">
        <w:rPr>
          <w:rFonts w:ascii="Times New Roman" w:eastAsia="Times New Roman" w:hAnsi="Times New Roman" w:cs="Times New Roman"/>
          <w:bCs/>
          <w:color w:val="23262A"/>
          <w:lang w:eastAsia="tr-TR"/>
        </w:rPr>
        <w:t xml:space="preserve"> personel ücretlerini süresinde ödeyecek ve personel ücretleri ödendikten sonra son aylık hak ediş ödemesi yapılacaktır.</w:t>
      </w:r>
      <w:r w:rsidR="007B6387">
        <w:rPr>
          <w:rFonts w:ascii="Times New Roman" w:eastAsia="Times New Roman" w:hAnsi="Times New Roman" w:cs="Times New Roman"/>
          <w:bCs/>
          <w:color w:val="23262A"/>
          <w:lang w:eastAsia="tr-TR"/>
        </w:rPr>
        <w:t xml:space="preserve"> </w:t>
      </w:r>
    </w:p>
    <w:p w:rsidR="00704971" w:rsidRPr="00E02209" w:rsidRDefault="00704971" w:rsidP="000F075D">
      <w:pPr>
        <w:pStyle w:val="ListeParagraf"/>
        <w:widowControl w:val="0"/>
        <w:numPr>
          <w:ilvl w:val="2"/>
          <w:numId w:val="23"/>
        </w:numPr>
        <w:tabs>
          <w:tab w:val="left" w:pos="1276"/>
          <w:tab w:val="left" w:pos="1418"/>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b/>
          <w:bCs/>
          <w:color w:val="23262A"/>
          <w:lang w:eastAsia="tr-TR"/>
        </w:rPr>
      </w:pPr>
      <w:r w:rsidRPr="00E02209">
        <w:rPr>
          <w:rFonts w:ascii="Times New Roman" w:eastAsia="Times New Roman" w:hAnsi="Times New Roman" w:cs="Times New Roman"/>
          <w:bCs/>
          <w:color w:val="23262A"/>
          <w:lang w:eastAsia="tr-TR"/>
        </w:rPr>
        <w:t xml:space="preserve">Yüklenici firma personele ilişkin bir önceki ayın sigorta primlerinin yatırıldığına dair </w:t>
      </w:r>
      <w:proofErr w:type="gramStart"/>
      <w:r w:rsidRPr="00E02209">
        <w:rPr>
          <w:rFonts w:ascii="Times New Roman" w:eastAsia="Times New Roman" w:hAnsi="Times New Roman" w:cs="Times New Roman"/>
          <w:bCs/>
          <w:color w:val="23262A"/>
          <w:lang w:eastAsia="tr-TR"/>
        </w:rPr>
        <w:t>dekont</w:t>
      </w:r>
      <w:proofErr w:type="gramEnd"/>
      <w:r w:rsidRPr="00E02209">
        <w:rPr>
          <w:rFonts w:ascii="Times New Roman" w:eastAsia="Times New Roman" w:hAnsi="Times New Roman" w:cs="Times New Roman"/>
          <w:bCs/>
          <w:color w:val="23262A"/>
          <w:lang w:eastAsia="tr-TR"/>
        </w:rPr>
        <w:t xml:space="preserve"> ve ücretin yatırıldığına dair hesap ekstresini hak ediş belgesinin ekinde bulundurmak ve kuruluşlar adına </w:t>
      </w:r>
      <w:proofErr w:type="spellStart"/>
      <w:r w:rsidRPr="00E02209">
        <w:rPr>
          <w:rFonts w:ascii="Times New Roman" w:eastAsia="Times New Roman" w:hAnsi="Times New Roman" w:cs="Times New Roman"/>
          <w:bCs/>
          <w:color w:val="23262A"/>
          <w:lang w:eastAsia="tr-TR"/>
        </w:rPr>
        <w:t>SGK'dan</w:t>
      </w:r>
      <w:proofErr w:type="spellEnd"/>
      <w:r w:rsidRPr="00E02209">
        <w:rPr>
          <w:rFonts w:ascii="Times New Roman" w:eastAsia="Times New Roman" w:hAnsi="Times New Roman" w:cs="Times New Roman"/>
          <w:bCs/>
          <w:color w:val="23262A"/>
          <w:lang w:eastAsia="tr-TR"/>
        </w:rPr>
        <w:t xml:space="preserve"> aldığı iş yeri numarası ile kuruluşlar bünyesinde çalıştırdığı personelin bir aylık bildirgelerini her ay </w:t>
      </w:r>
      <w:r w:rsidR="00F5402C" w:rsidRPr="00E02209">
        <w:rPr>
          <w:rFonts w:ascii="Times New Roman" w:eastAsia="Times New Roman" w:hAnsi="Times New Roman" w:cs="Times New Roman"/>
          <w:bCs/>
          <w:color w:val="23262A"/>
          <w:lang w:eastAsia="tr-TR"/>
        </w:rPr>
        <w:t xml:space="preserve">Ajansa </w:t>
      </w:r>
      <w:r w:rsidRPr="00E02209">
        <w:rPr>
          <w:rFonts w:ascii="Times New Roman" w:eastAsia="Times New Roman" w:hAnsi="Times New Roman" w:cs="Times New Roman"/>
          <w:bCs/>
          <w:color w:val="23262A"/>
          <w:lang w:eastAsia="tr-TR"/>
        </w:rPr>
        <w:t xml:space="preserve">belgelemek zorundadır. Bu bildirgelerden eksik gün üzerinden bildirim yapıldığı, çalıştırılan toplam personel sayısından fazla veya eksik bildirim yapıldığı veya hiçbir bildirim yapılmadığının </w:t>
      </w:r>
      <w:r w:rsidR="00F5402C" w:rsidRPr="00E02209">
        <w:rPr>
          <w:rFonts w:ascii="Times New Roman" w:eastAsia="Times New Roman" w:hAnsi="Times New Roman" w:cs="Times New Roman"/>
          <w:bCs/>
          <w:color w:val="23262A"/>
          <w:lang w:eastAsia="tr-TR"/>
        </w:rPr>
        <w:t xml:space="preserve">Ajansça </w:t>
      </w:r>
      <w:r w:rsidRPr="00E02209">
        <w:rPr>
          <w:rFonts w:ascii="Times New Roman" w:eastAsia="Times New Roman" w:hAnsi="Times New Roman" w:cs="Times New Roman"/>
          <w:bCs/>
          <w:color w:val="23262A"/>
          <w:lang w:eastAsia="tr-TR"/>
        </w:rPr>
        <w:t xml:space="preserve">belirlenmesi durumunda, </w:t>
      </w:r>
      <w:r w:rsidR="00F5402C" w:rsidRPr="00E02209">
        <w:rPr>
          <w:rFonts w:ascii="Times New Roman" w:eastAsia="Times New Roman" w:hAnsi="Times New Roman" w:cs="Times New Roman"/>
          <w:bCs/>
          <w:color w:val="23262A"/>
          <w:lang w:eastAsia="tr-TR"/>
        </w:rPr>
        <w:t>Y</w:t>
      </w:r>
      <w:r w:rsidRPr="00E02209">
        <w:rPr>
          <w:rFonts w:ascii="Times New Roman" w:eastAsia="Times New Roman" w:hAnsi="Times New Roman" w:cs="Times New Roman"/>
          <w:bCs/>
          <w:color w:val="23262A"/>
          <w:lang w:eastAsia="tr-TR"/>
        </w:rPr>
        <w:t>üklenici</w:t>
      </w:r>
      <w:r w:rsidR="00F5402C" w:rsidRPr="00E02209">
        <w:rPr>
          <w:rFonts w:ascii="Times New Roman" w:eastAsia="Times New Roman" w:hAnsi="Times New Roman" w:cs="Times New Roman"/>
          <w:bCs/>
          <w:color w:val="23262A"/>
          <w:lang w:eastAsia="tr-TR"/>
        </w:rPr>
        <w:t>ye</w:t>
      </w:r>
      <w:r w:rsidRPr="00E02209">
        <w:rPr>
          <w:rFonts w:ascii="Times New Roman" w:eastAsia="Times New Roman" w:hAnsi="Times New Roman" w:cs="Times New Roman"/>
          <w:bCs/>
          <w:color w:val="23262A"/>
          <w:lang w:eastAsia="tr-TR"/>
        </w:rPr>
        <w:t xml:space="preserve"> eksiklikleri tamamlayıncaya kadar hak ettiği istihkakları ödenmez ve </w:t>
      </w:r>
      <w:r w:rsidRPr="00C03EF8">
        <w:rPr>
          <w:rFonts w:ascii="Times New Roman" w:eastAsia="Times New Roman" w:hAnsi="Times New Roman" w:cs="Times New Roman"/>
          <w:b/>
          <w:bCs/>
          <w:color w:val="23262A"/>
          <w:lang w:eastAsia="tr-TR"/>
        </w:rPr>
        <w:t>sözleşme bedelinin %1</w:t>
      </w:r>
      <w:r w:rsidR="00E03A45" w:rsidRPr="00C03EF8">
        <w:rPr>
          <w:rFonts w:ascii="Times New Roman" w:eastAsia="Times New Roman" w:hAnsi="Times New Roman" w:cs="Times New Roman"/>
          <w:b/>
          <w:bCs/>
          <w:color w:val="23262A"/>
          <w:lang w:eastAsia="tr-TR"/>
        </w:rPr>
        <w:t>’</w:t>
      </w:r>
      <w:r w:rsidRPr="00C03EF8">
        <w:rPr>
          <w:rFonts w:ascii="Times New Roman" w:eastAsia="Times New Roman" w:hAnsi="Times New Roman" w:cs="Times New Roman"/>
          <w:b/>
          <w:bCs/>
          <w:color w:val="23262A"/>
          <w:lang w:eastAsia="tr-TR"/>
        </w:rPr>
        <w:t>i tutarında</w:t>
      </w:r>
      <w:r w:rsidRPr="00E02209">
        <w:rPr>
          <w:rFonts w:ascii="Times New Roman" w:eastAsia="Times New Roman" w:hAnsi="Times New Roman" w:cs="Times New Roman"/>
          <w:bCs/>
          <w:color w:val="23262A"/>
          <w:lang w:eastAsia="tr-TR"/>
        </w:rPr>
        <w:t xml:space="preserve"> ceza kesilir</w:t>
      </w:r>
      <w:r w:rsidR="007B64BC">
        <w:rPr>
          <w:rFonts w:ascii="Times New Roman" w:eastAsia="Times New Roman" w:hAnsi="Times New Roman" w:cs="Times New Roman"/>
          <w:bCs/>
          <w:color w:val="23262A"/>
          <w:lang w:eastAsia="tr-TR"/>
        </w:rPr>
        <w:t>. A</w:t>
      </w:r>
      <w:r w:rsidRPr="00E02209">
        <w:rPr>
          <w:rFonts w:ascii="Times New Roman" w:eastAsia="Times New Roman" w:hAnsi="Times New Roman" w:cs="Times New Roman"/>
          <w:bCs/>
          <w:color w:val="23262A"/>
          <w:lang w:eastAsia="tr-TR"/>
        </w:rPr>
        <w:t xml:space="preserve">yrıca işlem yapılmak üzere durum bir yazı ile SGK Sigorta Müdürlüğüne bildirilir. Yüklenici Güvenlik Görevlisini </w:t>
      </w:r>
      <w:r w:rsidR="00E02209" w:rsidRPr="00E02209">
        <w:rPr>
          <w:rFonts w:ascii="Times New Roman" w:eastAsia="Times New Roman" w:hAnsi="Times New Roman" w:cs="Times New Roman"/>
          <w:bCs/>
          <w:color w:val="23262A"/>
          <w:lang w:eastAsia="tr-TR"/>
        </w:rPr>
        <w:t xml:space="preserve">Ajansın </w:t>
      </w:r>
      <w:r w:rsidRPr="00E02209">
        <w:rPr>
          <w:rFonts w:ascii="Times New Roman" w:eastAsia="Times New Roman" w:hAnsi="Times New Roman" w:cs="Times New Roman"/>
          <w:bCs/>
          <w:color w:val="23262A"/>
          <w:lang w:eastAsia="tr-TR"/>
        </w:rPr>
        <w:t xml:space="preserve">izni olmadan işten çıkartmayacak </w:t>
      </w:r>
      <w:r w:rsidR="00E02209" w:rsidRPr="00E02209">
        <w:rPr>
          <w:rFonts w:ascii="Times New Roman" w:eastAsia="Times New Roman" w:hAnsi="Times New Roman" w:cs="Times New Roman"/>
          <w:bCs/>
          <w:color w:val="23262A"/>
          <w:lang w:eastAsia="tr-TR"/>
        </w:rPr>
        <w:t>ve</w:t>
      </w:r>
      <w:r w:rsidRPr="00E02209">
        <w:rPr>
          <w:rFonts w:ascii="Times New Roman" w:eastAsia="Times New Roman" w:hAnsi="Times New Roman" w:cs="Times New Roman"/>
          <w:bCs/>
          <w:color w:val="23262A"/>
          <w:lang w:eastAsia="tr-TR"/>
        </w:rPr>
        <w:t xml:space="preserve"> başka görev yerine de kaydırmayacaktır. </w:t>
      </w:r>
    </w:p>
    <w:p w:rsidR="00704971" w:rsidRPr="00E02209" w:rsidRDefault="00704971" w:rsidP="0083137E">
      <w:pPr>
        <w:pStyle w:val="ListeParagraf"/>
        <w:widowControl w:val="0"/>
        <w:numPr>
          <w:ilvl w:val="1"/>
          <w:numId w:val="23"/>
        </w:numPr>
        <w:overflowPunct w:val="0"/>
        <w:autoSpaceDE w:val="0"/>
        <w:autoSpaceDN w:val="0"/>
        <w:adjustRightInd w:val="0"/>
        <w:spacing w:after="120"/>
        <w:ind w:left="567" w:hanging="567"/>
        <w:contextualSpacing w:val="0"/>
        <w:jc w:val="both"/>
        <w:textAlignment w:val="baseline"/>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 xml:space="preserve">Yukarıda belirtilen cezalar ayrıca protesto çekmeye gerek kalmaksızın </w:t>
      </w:r>
      <w:r w:rsidR="00E02209" w:rsidRPr="00E02209">
        <w:rPr>
          <w:rFonts w:ascii="Times New Roman" w:eastAsia="Times New Roman" w:hAnsi="Times New Roman" w:cs="Times New Roman"/>
          <w:color w:val="23262A"/>
          <w:lang w:eastAsia="tr-TR"/>
        </w:rPr>
        <w:t>Y</w:t>
      </w:r>
      <w:r w:rsidRPr="00E02209">
        <w:rPr>
          <w:rFonts w:ascii="Times New Roman" w:eastAsia="Times New Roman" w:hAnsi="Times New Roman" w:cs="Times New Roman"/>
          <w:color w:val="23262A"/>
          <w:lang w:eastAsia="tr-TR"/>
        </w:rPr>
        <w:t xml:space="preserve">ükleniciye yapılacak ödemelerden kesilir. Cezanın ödemelerden karşılanamaması halinde ceza tutarı </w:t>
      </w:r>
      <w:r w:rsidR="00E02209" w:rsidRPr="00E02209">
        <w:rPr>
          <w:rFonts w:ascii="Times New Roman" w:eastAsia="Times New Roman" w:hAnsi="Times New Roman" w:cs="Times New Roman"/>
          <w:color w:val="23262A"/>
          <w:lang w:eastAsia="tr-TR"/>
        </w:rPr>
        <w:t>Y</w:t>
      </w:r>
      <w:r w:rsidRPr="00E02209">
        <w:rPr>
          <w:rFonts w:ascii="Times New Roman" w:eastAsia="Times New Roman" w:hAnsi="Times New Roman" w:cs="Times New Roman"/>
          <w:color w:val="23262A"/>
          <w:lang w:eastAsia="tr-TR"/>
        </w:rPr>
        <w:t xml:space="preserve">ükleniciden ayrıca tahsil edilir. </w:t>
      </w:r>
    </w:p>
    <w:p w:rsidR="00704971" w:rsidRPr="00E02209" w:rsidRDefault="00704971" w:rsidP="0083137E">
      <w:pPr>
        <w:pStyle w:val="ListeParagraf"/>
        <w:widowControl w:val="0"/>
        <w:numPr>
          <w:ilvl w:val="1"/>
          <w:numId w:val="23"/>
        </w:numPr>
        <w:overflowPunct w:val="0"/>
        <w:autoSpaceDE w:val="0"/>
        <w:autoSpaceDN w:val="0"/>
        <w:adjustRightInd w:val="0"/>
        <w:spacing w:after="120"/>
        <w:ind w:left="567" w:hanging="567"/>
        <w:contextualSpacing w:val="0"/>
        <w:jc w:val="both"/>
        <w:textAlignment w:val="baseline"/>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 xml:space="preserve">İhtarda belirtilen sürenin bitmesine rağmen aynı durumun devam etmesi halinde, ayrıca protesto çekmeye gerek kalmaksızın kesin teminat ve varsa ek kesin teminat gelir kaydedilir ve sözleşme feshedilerek hesabı genel hükümlere göre tasfiye edilir. </w:t>
      </w:r>
    </w:p>
    <w:p w:rsidR="00EE4948" w:rsidRPr="00EE4948" w:rsidRDefault="00EE4948" w:rsidP="0083137E">
      <w:pPr>
        <w:pStyle w:val="ListeParagraf"/>
        <w:widowControl w:val="0"/>
        <w:numPr>
          <w:ilvl w:val="1"/>
          <w:numId w:val="23"/>
        </w:numPr>
        <w:overflowPunct w:val="0"/>
        <w:autoSpaceDE w:val="0"/>
        <w:autoSpaceDN w:val="0"/>
        <w:adjustRightInd w:val="0"/>
        <w:spacing w:after="120"/>
        <w:ind w:left="567" w:hanging="567"/>
        <w:contextualSpacing w:val="0"/>
        <w:jc w:val="both"/>
        <w:textAlignment w:val="baseline"/>
        <w:rPr>
          <w:rFonts w:ascii="Times New Roman" w:eastAsia="Times New Roman" w:hAnsi="Times New Roman" w:cs="Times New Roman"/>
          <w:color w:val="23262A"/>
          <w:lang w:eastAsia="tr-TR"/>
        </w:rPr>
      </w:pPr>
      <w:r w:rsidRPr="00E02209">
        <w:rPr>
          <w:rFonts w:ascii="Times New Roman" w:eastAsia="Times New Roman" w:hAnsi="Times New Roman" w:cs="Times New Roman"/>
          <w:color w:val="23262A"/>
          <w:lang w:eastAsia="tr-TR"/>
        </w:rPr>
        <w:t>Yukarıda belirtilen durumlarda</w:t>
      </w:r>
      <w:r w:rsidR="00E02209" w:rsidRPr="00E02209">
        <w:rPr>
          <w:rFonts w:ascii="Times New Roman" w:eastAsia="Times New Roman" w:hAnsi="Times New Roman" w:cs="Times New Roman"/>
          <w:color w:val="23262A"/>
          <w:lang w:eastAsia="tr-TR"/>
        </w:rPr>
        <w:t>,</w:t>
      </w:r>
      <w:r w:rsidRPr="00E02209">
        <w:rPr>
          <w:rFonts w:ascii="Times New Roman" w:eastAsia="Times New Roman" w:hAnsi="Times New Roman" w:cs="Times New Roman"/>
          <w:color w:val="23262A"/>
          <w:lang w:eastAsia="tr-TR"/>
        </w:rPr>
        <w:t xml:space="preserve"> </w:t>
      </w:r>
      <w:r w:rsidR="00E02209" w:rsidRPr="00E02209">
        <w:rPr>
          <w:rFonts w:ascii="Times New Roman" w:eastAsia="Times New Roman" w:hAnsi="Times New Roman" w:cs="Times New Roman"/>
          <w:color w:val="23262A"/>
          <w:lang w:eastAsia="tr-TR"/>
        </w:rPr>
        <w:t xml:space="preserve">Yüklenici, </w:t>
      </w:r>
      <w:r w:rsidRPr="00E02209">
        <w:rPr>
          <w:rFonts w:ascii="Times New Roman" w:eastAsia="Times New Roman" w:hAnsi="Times New Roman" w:cs="Times New Roman"/>
          <w:color w:val="23262A"/>
          <w:lang w:eastAsia="tr-TR"/>
        </w:rPr>
        <w:t xml:space="preserve">hiçbir hak iddia edemeyeceği gibi idari ve teknik şartnamede yazılı cezai hükümlerin uygulanacağını ve </w:t>
      </w:r>
      <w:r w:rsidR="00E02209" w:rsidRPr="00E02209">
        <w:rPr>
          <w:rFonts w:ascii="Times New Roman" w:eastAsia="Times New Roman" w:hAnsi="Times New Roman" w:cs="Times New Roman"/>
          <w:color w:val="23262A"/>
          <w:lang w:eastAsia="tr-TR"/>
        </w:rPr>
        <w:t xml:space="preserve">Ajansın </w:t>
      </w:r>
      <w:r w:rsidRPr="00E02209">
        <w:rPr>
          <w:rFonts w:ascii="Times New Roman" w:eastAsia="Times New Roman" w:hAnsi="Times New Roman" w:cs="Times New Roman"/>
          <w:color w:val="23262A"/>
          <w:lang w:eastAsia="tr-TR"/>
        </w:rPr>
        <w:t xml:space="preserve">sözleşmeyi tek taraflı olarak </w:t>
      </w:r>
      <w:proofErr w:type="spellStart"/>
      <w:r w:rsidRPr="00E02209">
        <w:rPr>
          <w:rFonts w:ascii="Times New Roman" w:eastAsia="Times New Roman" w:hAnsi="Times New Roman" w:cs="Times New Roman"/>
          <w:color w:val="23262A"/>
          <w:lang w:eastAsia="tr-TR"/>
        </w:rPr>
        <w:t>fesh</w:t>
      </w:r>
      <w:proofErr w:type="spellEnd"/>
      <w:r w:rsidRPr="00E02209">
        <w:rPr>
          <w:rFonts w:ascii="Times New Roman" w:eastAsia="Times New Roman" w:hAnsi="Times New Roman" w:cs="Times New Roman"/>
          <w:color w:val="23262A"/>
          <w:lang w:eastAsia="tr-TR"/>
        </w:rPr>
        <w:t xml:space="preserve"> etme yetkisine haiz olduğunu kabul etmiş sayılır.</w:t>
      </w:r>
    </w:p>
    <w:p w:rsidR="00AA1C07" w:rsidRPr="00AA1C07" w:rsidRDefault="00AA1C07" w:rsidP="00AA1C07">
      <w:pPr>
        <w:overflowPunct w:val="0"/>
        <w:autoSpaceDE w:val="0"/>
        <w:autoSpaceDN w:val="0"/>
        <w:adjustRightInd w:val="0"/>
        <w:spacing w:after="120"/>
        <w:ind w:right="-131"/>
        <w:jc w:val="both"/>
        <w:textAlignment w:val="baseline"/>
        <w:rPr>
          <w:rFonts w:ascii="Times New Roman" w:eastAsia="Times New Roman" w:hAnsi="Times New Roman" w:cs="Times New Roman"/>
          <w:b/>
          <w:lang w:eastAsia="tr-TR"/>
        </w:rPr>
      </w:pPr>
      <w:r w:rsidRPr="00AA1C07">
        <w:rPr>
          <w:rFonts w:ascii="Times New Roman" w:eastAsia="Times New Roman" w:hAnsi="Times New Roman" w:cs="Times New Roman"/>
          <w:b/>
          <w:lang w:eastAsia="tr-TR"/>
        </w:rPr>
        <w:t>Devir ve Temlik</w:t>
      </w:r>
    </w:p>
    <w:p w:rsidR="00AA1C07" w:rsidRDefault="00AA1C07" w:rsidP="00772CAC">
      <w:pPr>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AA1C07">
        <w:rPr>
          <w:rFonts w:ascii="Times New Roman" w:eastAsia="Times New Roman" w:hAnsi="Times New Roman" w:cs="Times New Roman"/>
          <w:lang w:eastAsia="tr-TR"/>
        </w:rPr>
        <w:t xml:space="preserve">Yüklenici yapılan işe ilişkin </w:t>
      </w:r>
      <w:proofErr w:type="spellStart"/>
      <w:r w:rsidRPr="00AA1C07">
        <w:rPr>
          <w:rFonts w:ascii="Times New Roman" w:eastAsia="Times New Roman" w:hAnsi="Times New Roman" w:cs="Times New Roman"/>
          <w:lang w:eastAsia="tr-TR"/>
        </w:rPr>
        <w:t>hakediş</w:t>
      </w:r>
      <w:proofErr w:type="spellEnd"/>
      <w:r w:rsidRPr="00AA1C07">
        <w:rPr>
          <w:rFonts w:ascii="Times New Roman" w:eastAsia="Times New Roman" w:hAnsi="Times New Roman" w:cs="Times New Roman"/>
          <w:lang w:eastAsia="tr-TR"/>
        </w:rPr>
        <w:t xml:space="preserve"> ve alacaklarını Ajansın yazılı izni olmaksızın başkalarına devir veya temlik edemez. Temliknamelerin noterlikçe düzenlenmesi ve Ajans tarafından istenilen kayıt ve şartları taşıması zorunludur.</w:t>
      </w:r>
    </w:p>
    <w:p w:rsidR="00E70968" w:rsidRDefault="00E70968" w:rsidP="00E70968">
      <w:pPr>
        <w:tabs>
          <w:tab w:val="left" w:pos="1134"/>
        </w:tabs>
        <w:overflowPunct w:val="0"/>
        <w:autoSpaceDE w:val="0"/>
        <w:autoSpaceDN w:val="0"/>
        <w:adjustRightInd w:val="0"/>
        <w:spacing w:after="120"/>
        <w:jc w:val="both"/>
        <w:textAlignment w:val="baseline"/>
        <w:rPr>
          <w:rFonts w:ascii="Times New Roman" w:eastAsia="Times New Roman" w:hAnsi="Times New Roman" w:cs="Times New Roman"/>
          <w:lang w:eastAsia="tr-TR"/>
        </w:rPr>
      </w:pPr>
    </w:p>
    <w:p w:rsidR="00E70968" w:rsidRDefault="00E70968" w:rsidP="00E70968">
      <w:pPr>
        <w:tabs>
          <w:tab w:val="left" w:pos="1134"/>
        </w:tabs>
        <w:overflowPunct w:val="0"/>
        <w:autoSpaceDE w:val="0"/>
        <w:autoSpaceDN w:val="0"/>
        <w:adjustRightInd w:val="0"/>
        <w:spacing w:after="120"/>
        <w:jc w:val="both"/>
        <w:textAlignment w:val="baseline"/>
        <w:rPr>
          <w:rFonts w:ascii="Times New Roman" w:eastAsia="Times New Roman" w:hAnsi="Times New Roman" w:cs="Times New Roman"/>
          <w:lang w:eastAsia="tr-TR"/>
        </w:rPr>
      </w:pPr>
    </w:p>
    <w:p w:rsidR="00917689" w:rsidRPr="00B8161D" w:rsidRDefault="00C90883" w:rsidP="00B8161D">
      <w:pPr>
        <w:widowControl w:val="0"/>
        <w:spacing w:after="120"/>
        <w:jc w:val="both"/>
        <w:textAlignment w:val="baseline"/>
        <w:rPr>
          <w:rFonts w:ascii="Times New Roman" w:eastAsia="Times New Roman" w:hAnsi="Times New Roman" w:cs="Times New Roman"/>
          <w:b/>
          <w:color w:val="23262A"/>
          <w:lang w:eastAsia="tr-TR"/>
        </w:rPr>
      </w:pPr>
      <w:r w:rsidRPr="00B8161D">
        <w:rPr>
          <w:rFonts w:ascii="Times New Roman" w:eastAsia="Times New Roman" w:hAnsi="Times New Roman" w:cs="Times New Roman"/>
          <w:b/>
          <w:color w:val="23262A"/>
          <w:lang w:eastAsia="tr-TR"/>
        </w:rPr>
        <w:lastRenderedPageBreak/>
        <w:t>Ölüm, İflas, Ağır Hastalık, Tutukluluk veya Mahkûmiyet Hali</w:t>
      </w:r>
    </w:p>
    <w:p w:rsidR="00137488" w:rsidRPr="00B8161D" w:rsidRDefault="00137488" w:rsidP="00864EEE">
      <w:pPr>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772CAC" w:rsidRPr="00772CAC" w:rsidRDefault="00772CAC" w:rsidP="00772CAC">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E11B0F" w:rsidRPr="00B8161D" w:rsidRDefault="00E11B0F" w:rsidP="00792F74">
      <w:pPr>
        <w:pStyle w:val="ListeParagraf"/>
        <w:widowControl w:val="0"/>
        <w:numPr>
          <w:ilvl w:val="1"/>
          <w:numId w:val="22"/>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 xml:space="preserve">Yüklenicinin ölümü ve iflası halinde, yapılmış olan işler tasfiye edilerek, </w:t>
      </w:r>
      <w:r w:rsidR="00467A02" w:rsidRPr="00B8161D">
        <w:rPr>
          <w:rFonts w:ascii="Times New Roman" w:eastAsia="Times New Roman" w:hAnsi="Times New Roman" w:cs="Times New Roman"/>
          <w:color w:val="23262A"/>
          <w:lang w:eastAsia="tr-TR"/>
        </w:rPr>
        <w:t xml:space="preserve">10. Madde şartladı çerçevesinde </w:t>
      </w:r>
      <w:r w:rsidRPr="00B8161D">
        <w:rPr>
          <w:rFonts w:ascii="Times New Roman" w:eastAsia="Times New Roman" w:hAnsi="Times New Roman" w:cs="Times New Roman"/>
          <w:color w:val="23262A"/>
          <w:lang w:eastAsia="tr-TR"/>
        </w:rPr>
        <w:t>kesin teminatı ve varsa sair alacakları, ölümü durumunda mirasçılarına, iflası durumunda ise kendisine verilir. Ancak Ajans, ölüm tarihinden itibaren 30 gün içerisinde talep edilmesi ve kesin teminat verilmesi şartıyla, aynı koşullarla sözleşmeyi ölenin mirasçılarına devredebilir.</w:t>
      </w:r>
    </w:p>
    <w:p w:rsidR="00E11B0F" w:rsidRPr="00B8161D" w:rsidRDefault="00E11B0F" w:rsidP="00792F74">
      <w:pPr>
        <w:pStyle w:val="ListeParagraf"/>
        <w:widowControl w:val="0"/>
        <w:numPr>
          <w:ilvl w:val="1"/>
          <w:numId w:val="22"/>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Yüklenici sözleşmenin yerine getirilmesine engel olacak derecede ağır hastalık, tutukluluk veya hürriyeti bağlayıcı bir ceza nedeni ile taahhüdünü yapamayacak duruma girerse, bu hallerin oluşundan itibaren en geç bir ay içinde Ajansın kabul edeceği bir şahsı vekil tayin etmek şartıyla taahhüdüne devam edebilir.</w:t>
      </w:r>
    </w:p>
    <w:p w:rsidR="00E11B0F" w:rsidRPr="00B8161D" w:rsidRDefault="00E11B0F" w:rsidP="00B8161D">
      <w:pPr>
        <w:widowControl w:val="0"/>
        <w:spacing w:after="120"/>
        <w:jc w:val="both"/>
        <w:textAlignment w:val="baseline"/>
        <w:rPr>
          <w:rFonts w:ascii="Times New Roman" w:eastAsia="Times New Roman" w:hAnsi="Times New Roman" w:cs="Times New Roman"/>
          <w:b/>
          <w:color w:val="23262A"/>
          <w:lang w:eastAsia="tr-TR"/>
        </w:rPr>
      </w:pPr>
      <w:r w:rsidRPr="00B8161D">
        <w:rPr>
          <w:rFonts w:ascii="Times New Roman" w:eastAsia="Times New Roman" w:hAnsi="Times New Roman" w:cs="Times New Roman"/>
          <w:b/>
          <w:color w:val="23262A"/>
          <w:lang w:eastAsia="tr-TR"/>
        </w:rPr>
        <w:t>Ajansın Sözleşmeyi Feshetmesi</w:t>
      </w:r>
    </w:p>
    <w:p w:rsidR="00E11B0F" w:rsidRPr="00B8161D" w:rsidRDefault="00E11B0F" w:rsidP="00864EEE">
      <w:pPr>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color w:val="23262A"/>
          <w:lang w:eastAsia="tr-TR"/>
        </w:rPr>
      </w:pPr>
    </w:p>
    <w:p w:rsidR="00A35947" w:rsidRPr="00B8161D" w:rsidRDefault="00A35947" w:rsidP="00310983">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E11B0F" w:rsidRDefault="00E11B0F" w:rsidP="00792F74">
      <w:pPr>
        <w:pStyle w:val="ListeParagraf"/>
        <w:widowControl w:val="0"/>
        <w:numPr>
          <w:ilvl w:val="1"/>
          <w:numId w:val="22"/>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proofErr w:type="gramStart"/>
      <w:r w:rsidRPr="00B8161D">
        <w:rPr>
          <w:rFonts w:ascii="Times New Roman" w:eastAsia="Times New Roman" w:hAnsi="Times New Roman" w:cs="Times New Roman"/>
          <w:color w:val="23262A"/>
          <w:lang w:eastAsia="tr-TR"/>
        </w:rPr>
        <w:t>Sözleşme yapıldıktan sonra yüklenicinin taahhüdünden vazgeçmesi veya taahhüdünü ihale dokümanı ve sözleşme hükümlerine uygun olarak yerine getirmemesi</w:t>
      </w:r>
      <w:r w:rsidR="00F53783" w:rsidRPr="00B8161D">
        <w:rPr>
          <w:rFonts w:ascii="Times New Roman" w:eastAsia="Times New Roman" w:hAnsi="Times New Roman" w:cs="Times New Roman"/>
          <w:color w:val="23262A"/>
          <w:lang w:eastAsia="tr-TR"/>
        </w:rPr>
        <w:t>, yasaklı olduğunun tespit edilmesi</w:t>
      </w:r>
      <w:r w:rsidRPr="00B8161D">
        <w:rPr>
          <w:rFonts w:ascii="Times New Roman" w:eastAsia="Times New Roman" w:hAnsi="Times New Roman" w:cs="Times New Roman"/>
          <w:color w:val="23262A"/>
          <w:lang w:eastAsia="tr-TR"/>
        </w:rPr>
        <w:t xml:space="preserve"> yahut yüklenicinin bu düzenlemede belirtilen yasak fiil veya davranışlarda bulunduğunun tespit edilmesi hallerinin yapılan ihtara rağmen devam etmesi durumunda, ayrıca protesto çekmeye ve hüküm almaya gerek kalmaksızın sözleşme feshedilerek yüklenicinin kesin teminatı gelir kaydedilir.</w:t>
      </w:r>
      <w:proofErr w:type="gramEnd"/>
    </w:p>
    <w:p w:rsidR="00886B83" w:rsidRPr="002D4BD8" w:rsidRDefault="00886B83" w:rsidP="00792F74">
      <w:pPr>
        <w:pStyle w:val="ListeParagraf"/>
        <w:widowControl w:val="0"/>
        <w:numPr>
          <w:ilvl w:val="1"/>
          <w:numId w:val="22"/>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886B83">
        <w:rPr>
          <w:rFonts w:ascii="Times New Roman" w:eastAsia="Times New Roman" w:hAnsi="Times New Roman" w:cs="Times New Roman"/>
          <w:color w:val="23262A"/>
          <w:lang w:eastAsia="tr-TR"/>
        </w:rPr>
        <w:t>Ajansın hali hazırda kiracı olarak bulunduğu binadan başka bir yere taşınması halinde</w:t>
      </w:r>
      <w:r w:rsidR="00D05316">
        <w:rPr>
          <w:rFonts w:ascii="Times New Roman" w:eastAsia="Times New Roman" w:hAnsi="Times New Roman" w:cs="Times New Roman"/>
          <w:color w:val="23262A"/>
          <w:lang w:eastAsia="tr-TR"/>
        </w:rPr>
        <w:t xml:space="preserve"> veya</w:t>
      </w:r>
      <w:r w:rsidRPr="00886B83">
        <w:rPr>
          <w:rFonts w:ascii="Times New Roman" w:eastAsia="Times New Roman" w:hAnsi="Times New Roman" w:cs="Times New Roman"/>
          <w:color w:val="23262A"/>
          <w:lang w:eastAsia="tr-TR"/>
        </w:rPr>
        <w:t xml:space="preserve"> </w:t>
      </w:r>
      <w:r w:rsidR="00736B34" w:rsidRPr="00886B83">
        <w:rPr>
          <w:rFonts w:ascii="Times New Roman" w:eastAsia="Times New Roman" w:hAnsi="Times New Roman" w:cs="Times New Roman"/>
          <w:color w:val="23262A"/>
          <w:lang w:eastAsia="tr-TR"/>
        </w:rPr>
        <w:t>Ajans güvenlik</w:t>
      </w:r>
      <w:r w:rsidRPr="00886B83">
        <w:rPr>
          <w:rFonts w:ascii="Times New Roman" w:eastAsia="Times New Roman" w:hAnsi="Times New Roman" w:cs="Times New Roman"/>
          <w:color w:val="23262A"/>
          <w:lang w:eastAsia="tr-TR"/>
        </w:rPr>
        <w:t xml:space="preserve"> görevlisine ihtiyacı </w:t>
      </w:r>
      <w:r w:rsidR="00736B34" w:rsidRPr="00886B83">
        <w:rPr>
          <w:rFonts w:ascii="Times New Roman" w:eastAsia="Times New Roman" w:hAnsi="Times New Roman" w:cs="Times New Roman"/>
          <w:color w:val="23262A"/>
          <w:lang w:eastAsia="tr-TR"/>
        </w:rPr>
        <w:t>kalma</w:t>
      </w:r>
      <w:r w:rsidR="00443323">
        <w:rPr>
          <w:rFonts w:ascii="Times New Roman" w:eastAsia="Times New Roman" w:hAnsi="Times New Roman" w:cs="Times New Roman"/>
          <w:color w:val="23262A"/>
          <w:lang w:eastAsia="tr-TR"/>
        </w:rPr>
        <w:t xml:space="preserve">ması veya personel sayısı azaltılması </w:t>
      </w:r>
      <w:r w:rsidR="00736B34" w:rsidRPr="00886B83">
        <w:rPr>
          <w:rFonts w:ascii="Times New Roman" w:eastAsia="Times New Roman" w:hAnsi="Times New Roman" w:cs="Times New Roman"/>
          <w:color w:val="23262A"/>
          <w:lang w:eastAsia="tr-TR"/>
        </w:rPr>
        <w:t>gerekçesi</w:t>
      </w:r>
      <w:r w:rsidRPr="00886B83">
        <w:rPr>
          <w:rFonts w:ascii="Times New Roman" w:eastAsia="Times New Roman" w:hAnsi="Times New Roman" w:cs="Times New Roman"/>
          <w:color w:val="23262A"/>
          <w:lang w:eastAsia="tr-TR"/>
        </w:rPr>
        <w:t xml:space="preserve"> ile iş bu sözleşmeyi tek taraflı ve haklı nedenle derhal feshetme hakkına sahiptir. Böyle bir durumda Ajanstan ihale </w:t>
      </w:r>
      <w:r w:rsidR="00736B34" w:rsidRPr="00886B83">
        <w:rPr>
          <w:rFonts w:ascii="Times New Roman" w:eastAsia="Times New Roman" w:hAnsi="Times New Roman" w:cs="Times New Roman"/>
          <w:color w:val="23262A"/>
          <w:lang w:eastAsia="tr-TR"/>
        </w:rPr>
        <w:t>şartnameleri, bakiye</w:t>
      </w:r>
      <w:r w:rsidRPr="00886B83">
        <w:rPr>
          <w:rFonts w:ascii="Times New Roman" w:eastAsia="Times New Roman" w:hAnsi="Times New Roman" w:cs="Times New Roman"/>
          <w:color w:val="23262A"/>
          <w:lang w:eastAsia="tr-TR"/>
        </w:rPr>
        <w:t xml:space="preserve"> sözleşme süresi vs. herhangi bir gerekçe ile kar </w:t>
      </w:r>
      <w:r w:rsidR="00736B34" w:rsidRPr="00886B83">
        <w:rPr>
          <w:rFonts w:ascii="Times New Roman" w:eastAsia="Times New Roman" w:hAnsi="Times New Roman" w:cs="Times New Roman"/>
          <w:color w:val="23262A"/>
          <w:lang w:eastAsia="tr-TR"/>
        </w:rPr>
        <w:t>mahrumiyeti, cezai</w:t>
      </w:r>
      <w:r w:rsidRPr="00886B83">
        <w:rPr>
          <w:rFonts w:ascii="Times New Roman" w:eastAsia="Times New Roman" w:hAnsi="Times New Roman" w:cs="Times New Roman"/>
          <w:color w:val="23262A"/>
          <w:lang w:eastAsia="tr-TR"/>
        </w:rPr>
        <w:t xml:space="preserve"> </w:t>
      </w:r>
      <w:r w:rsidR="00736B34" w:rsidRPr="00886B83">
        <w:rPr>
          <w:rFonts w:ascii="Times New Roman" w:eastAsia="Times New Roman" w:hAnsi="Times New Roman" w:cs="Times New Roman"/>
          <w:color w:val="23262A"/>
          <w:lang w:eastAsia="tr-TR"/>
        </w:rPr>
        <w:t>şart, maddi</w:t>
      </w:r>
      <w:r w:rsidRPr="00886B83">
        <w:rPr>
          <w:rFonts w:ascii="Times New Roman" w:eastAsia="Times New Roman" w:hAnsi="Times New Roman" w:cs="Times New Roman"/>
          <w:color w:val="23262A"/>
          <w:lang w:eastAsia="tr-TR"/>
        </w:rPr>
        <w:t xml:space="preserve"> manevi zarar talebinde bulunulmayacaktır. Şirket bu durumu bilerek sözleşme imzalamayı kabul etmiştir. </w:t>
      </w:r>
    </w:p>
    <w:p w:rsidR="00E11B0F" w:rsidRPr="00B8161D" w:rsidRDefault="00E11B0F" w:rsidP="00792F74">
      <w:pPr>
        <w:pStyle w:val="ListeParagraf"/>
        <w:widowControl w:val="0"/>
        <w:numPr>
          <w:ilvl w:val="1"/>
          <w:numId w:val="22"/>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Gelir kaydedilen teminatlar, yüklenicinin borcuna mahsup edilmez, borcu varsa ayrıca tahsili yoluna gidilir.</w:t>
      </w:r>
    </w:p>
    <w:p w:rsidR="00E11B0F" w:rsidRPr="00B8161D" w:rsidRDefault="00E11B0F" w:rsidP="00792F74">
      <w:pPr>
        <w:pStyle w:val="ListeParagraf"/>
        <w:widowControl w:val="0"/>
        <w:numPr>
          <w:ilvl w:val="1"/>
          <w:numId w:val="22"/>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Ajans tarafından sözleşmenin feshedilmesi halinde, Ajansın bu nedenle uğradığı her türlü zarar ve ziyan yükleniciden tazmin ettirilir.</w:t>
      </w:r>
    </w:p>
    <w:p w:rsidR="00E11B0F" w:rsidRPr="00B8161D" w:rsidRDefault="00E11B0F" w:rsidP="00792F74">
      <w:pPr>
        <w:pStyle w:val="ListeParagraf"/>
        <w:widowControl w:val="0"/>
        <w:numPr>
          <w:ilvl w:val="1"/>
          <w:numId w:val="22"/>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Mücbir sebep hali dışında Ajansla yaptığı sözleşmesi feshedilen kişiler sözleşmenin feshi tarihinden itibaren 3 yıl, yasak fiil ve davranışları nedeniyle sözleşmesi feshedilen kişiler ise sözleşmenin feshi tarihinden itibaren 5 yıl süreyle ajansların yapacağı ihalelere katılamaz.</w:t>
      </w:r>
    </w:p>
    <w:p w:rsidR="00E11B0F" w:rsidRPr="00B8161D" w:rsidRDefault="00E11B0F"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Yüklenicinin Sözleşmeyi Feshetmesi</w:t>
      </w:r>
    </w:p>
    <w:p w:rsidR="00F50BC4" w:rsidRPr="002551BE" w:rsidRDefault="00E11B0F" w:rsidP="003261DC">
      <w:pPr>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r w:rsidRPr="003261DC">
        <w:rPr>
          <w:rFonts w:ascii="Times New Roman" w:eastAsia="Times New Roman" w:hAnsi="Times New Roman" w:cs="Times New Roman"/>
          <w:lang w:eastAsia="tr-TR"/>
        </w:rPr>
        <w:t xml:space="preserve">Yüklenicinin, malî </w:t>
      </w:r>
      <w:proofErr w:type="spellStart"/>
      <w:r w:rsidRPr="003261DC">
        <w:rPr>
          <w:rFonts w:ascii="Times New Roman" w:eastAsia="Times New Roman" w:hAnsi="Times New Roman" w:cs="Times New Roman"/>
          <w:lang w:eastAsia="tr-TR"/>
        </w:rPr>
        <w:t>acz</w:t>
      </w:r>
      <w:proofErr w:type="spellEnd"/>
      <w:r w:rsidRPr="003261DC">
        <w:rPr>
          <w:rFonts w:ascii="Times New Roman" w:eastAsia="Times New Roman" w:hAnsi="Times New Roman" w:cs="Times New Roman"/>
          <w:lang w:eastAsia="tr-TR"/>
        </w:rPr>
        <w:t xml:space="preserve"> içinde bulunması nedeniyle taahhüdünü yerine getiremeyeceğini gerekçeleri ile birlikte </w:t>
      </w:r>
      <w:r w:rsidR="00B7536E" w:rsidRPr="003261DC">
        <w:rPr>
          <w:rFonts w:ascii="Times New Roman" w:eastAsia="Times New Roman" w:hAnsi="Times New Roman" w:cs="Times New Roman"/>
          <w:lang w:eastAsia="tr-TR"/>
        </w:rPr>
        <w:t>Ajansa</w:t>
      </w:r>
      <w:r w:rsidRPr="003261DC">
        <w:rPr>
          <w:rFonts w:ascii="Times New Roman" w:eastAsia="Times New Roman" w:hAnsi="Times New Roman" w:cs="Times New Roman"/>
          <w:lang w:eastAsia="tr-TR"/>
        </w:rPr>
        <w:t xml:space="preserve"> yazılı olarak bildirmesi halinde, ayrıca protesto çekmeye gerek kalmaksızın kesin teminat ve varsa ek kesin teminatlar gelir kaydedilir ve sözleşme feshedilerek hesabı genel hükümlere göre tasfiye edilir.</w:t>
      </w:r>
      <w:r w:rsidR="00F50BC4" w:rsidRPr="003261DC">
        <w:rPr>
          <w:rFonts w:ascii="Times New Roman" w:eastAsia="Times New Roman" w:hAnsi="Times New Roman" w:cs="Times New Roman"/>
          <w:lang w:eastAsia="tr-TR"/>
        </w:rPr>
        <w:t xml:space="preserve"> Yüklenici, sözleşme yapıldıktan sonra mücbir sebep halleri dışında hiçbir nedenle sözleşmeyi </w:t>
      </w:r>
      <w:proofErr w:type="spellStart"/>
      <w:r w:rsidR="00F50BC4" w:rsidRPr="003261DC">
        <w:rPr>
          <w:rFonts w:ascii="Times New Roman" w:eastAsia="Times New Roman" w:hAnsi="Times New Roman" w:cs="Times New Roman"/>
          <w:lang w:eastAsia="tr-TR"/>
        </w:rPr>
        <w:t>fesh</w:t>
      </w:r>
      <w:proofErr w:type="spellEnd"/>
      <w:r w:rsidR="00F50BC4" w:rsidRPr="003261DC">
        <w:rPr>
          <w:rFonts w:ascii="Times New Roman" w:eastAsia="Times New Roman" w:hAnsi="Times New Roman" w:cs="Times New Roman"/>
          <w:lang w:eastAsia="tr-TR"/>
        </w:rPr>
        <w:t xml:space="preserve"> edemez. Yüklenicinin </w:t>
      </w:r>
      <w:r w:rsidR="00AF728D" w:rsidRPr="003261DC">
        <w:rPr>
          <w:rFonts w:ascii="Times New Roman" w:eastAsia="Times New Roman" w:hAnsi="Times New Roman" w:cs="Times New Roman"/>
          <w:lang w:eastAsia="tr-TR"/>
        </w:rPr>
        <w:t xml:space="preserve">sözleşmeyi </w:t>
      </w:r>
      <w:r w:rsidR="00F50BC4" w:rsidRPr="003261DC">
        <w:rPr>
          <w:rFonts w:ascii="Times New Roman" w:eastAsia="Times New Roman" w:hAnsi="Times New Roman" w:cs="Times New Roman"/>
          <w:lang w:eastAsia="tr-TR"/>
        </w:rPr>
        <w:t xml:space="preserve">feshi durumunda kesin teminat ve varsa ek kesin teminatlar gelir kaydedilir, ayrıca </w:t>
      </w:r>
      <w:r w:rsidR="00F50BC4" w:rsidRPr="003261DC">
        <w:rPr>
          <w:rFonts w:ascii="Times New Roman" w:eastAsia="Times New Roman" w:hAnsi="Times New Roman" w:cs="Times New Roman"/>
          <w:color w:val="23262A"/>
          <w:lang w:eastAsia="tr-TR"/>
        </w:rPr>
        <w:t xml:space="preserve">Ajansın bu nedenle uğradığı her türlü zarar ve ziyan yükleniciden tazmin </w:t>
      </w:r>
      <w:r w:rsidR="00643467" w:rsidRPr="003261DC">
        <w:rPr>
          <w:rFonts w:ascii="Times New Roman" w:eastAsia="Times New Roman" w:hAnsi="Times New Roman" w:cs="Times New Roman"/>
          <w:color w:val="23262A"/>
          <w:lang w:eastAsia="tr-TR"/>
        </w:rPr>
        <w:t>edilir.</w:t>
      </w:r>
    </w:p>
    <w:p w:rsidR="00E11B0F" w:rsidRPr="00B8161D" w:rsidRDefault="00E11B0F"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Yasaklar</w:t>
      </w:r>
      <w:bookmarkEnd w:id="1"/>
      <w:bookmarkEnd w:id="2"/>
    </w:p>
    <w:p w:rsidR="00E11B0F" w:rsidRPr="00B8161D" w:rsidRDefault="00AF728D" w:rsidP="00864EEE">
      <w:pPr>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 xml:space="preserve"> </w:t>
      </w:r>
    </w:p>
    <w:p w:rsidR="00A35947" w:rsidRPr="00B8161D" w:rsidRDefault="00A35947" w:rsidP="00310983">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A35947" w:rsidRPr="00B8161D" w:rsidRDefault="00A35947" w:rsidP="00310983">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color w:val="23262A"/>
          <w:lang w:eastAsia="tr-TR"/>
        </w:rPr>
      </w:pPr>
    </w:p>
    <w:p w:rsidR="00A35947" w:rsidRPr="00B8161D" w:rsidRDefault="00AF728D" w:rsidP="00792F74">
      <w:pPr>
        <w:pStyle w:val="ListeParagraf"/>
        <w:widowControl w:val="0"/>
        <w:numPr>
          <w:ilvl w:val="1"/>
          <w:numId w:val="22"/>
        </w:numPr>
        <w:tabs>
          <w:tab w:val="left" w:pos="0"/>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Aşağıdaki fi</w:t>
      </w:r>
      <w:r w:rsidR="003B74D1">
        <w:rPr>
          <w:rFonts w:ascii="Times New Roman" w:eastAsia="Times New Roman" w:hAnsi="Times New Roman" w:cs="Times New Roman"/>
          <w:color w:val="23262A"/>
          <w:lang w:eastAsia="tr-TR"/>
        </w:rPr>
        <w:t>i</w:t>
      </w:r>
      <w:r w:rsidRPr="00B8161D">
        <w:rPr>
          <w:rFonts w:ascii="Times New Roman" w:eastAsia="Times New Roman" w:hAnsi="Times New Roman" w:cs="Times New Roman"/>
          <w:color w:val="23262A"/>
          <w:lang w:eastAsia="tr-TR"/>
        </w:rPr>
        <w:t xml:space="preserve">ller Yüklenici </w:t>
      </w:r>
      <w:r w:rsidR="00F66490" w:rsidRPr="00B8161D">
        <w:rPr>
          <w:rFonts w:ascii="Times New Roman" w:eastAsia="Times New Roman" w:hAnsi="Times New Roman" w:cs="Times New Roman"/>
          <w:color w:val="23262A"/>
          <w:lang w:eastAsia="tr-TR"/>
        </w:rPr>
        <w:t xml:space="preserve">ve personeli </w:t>
      </w:r>
      <w:r w:rsidRPr="00B8161D">
        <w:rPr>
          <w:rFonts w:ascii="Times New Roman" w:eastAsia="Times New Roman" w:hAnsi="Times New Roman" w:cs="Times New Roman"/>
          <w:color w:val="23262A"/>
          <w:lang w:eastAsia="tr-TR"/>
        </w:rPr>
        <w:t>tarafından</w:t>
      </w:r>
      <w:r w:rsidR="00F66490" w:rsidRPr="00B8161D">
        <w:rPr>
          <w:rFonts w:ascii="Times New Roman" w:eastAsia="Times New Roman" w:hAnsi="Times New Roman" w:cs="Times New Roman"/>
          <w:color w:val="23262A"/>
          <w:lang w:eastAsia="tr-TR"/>
        </w:rPr>
        <w:t xml:space="preserve"> işlenemez. </w:t>
      </w:r>
    </w:p>
    <w:p w:rsidR="00A35947" w:rsidRPr="00B8161D" w:rsidRDefault="00E11B0F" w:rsidP="00EE3DFE">
      <w:pPr>
        <w:pStyle w:val="ListeParagraf"/>
        <w:widowControl w:val="0"/>
        <w:numPr>
          <w:ilvl w:val="2"/>
          <w:numId w:val="22"/>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lastRenderedPageBreak/>
        <w:t>Hile, vaat, tehdit, sahtecilik, nüfuz kullanma, çıkar sağlama, anlaşma, rüşvet suretiyle veya başka yollarla ihaleye ilişkin işlemlere fesat karıştırma veya buna teşebbüs etme, rekabeti veya isteklilerin ihale kararını etkiley</w:t>
      </w:r>
      <w:r w:rsidR="00A35947" w:rsidRPr="00B8161D">
        <w:rPr>
          <w:rFonts w:ascii="Times New Roman" w:eastAsia="Times New Roman" w:hAnsi="Times New Roman" w:cs="Times New Roman"/>
          <w:color w:val="23262A"/>
          <w:lang w:eastAsia="tr-TR"/>
        </w:rPr>
        <w:t>ecek sair hareketlerde bulunmak</w:t>
      </w:r>
    </w:p>
    <w:p w:rsidR="009D20EC" w:rsidRDefault="00E11B0F" w:rsidP="00EE3DFE">
      <w:pPr>
        <w:pStyle w:val="ListeParagraf"/>
        <w:widowControl w:val="0"/>
        <w:numPr>
          <w:ilvl w:val="2"/>
          <w:numId w:val="22"/>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 xml:space="preserve">Sözleşme konusu işin yapılması veya teslimi sırasında hileli malzeme, araç veya usuller kullanmak, fen ve sanat kurallarına aykırı, eksik, </w:t>
      </w:r>
      <w:r w:rsidR="009D20EC">
        <w:rPr>
          <w:rFonts w:ascii="Times New Roman" w:eastAsia="Times New Roman" w:hAnsi="Times New Roman" w:cs="Times New Roman"/>
          <w:color w:val="23262A"/>
          <w:lang w:eastAsia="tr-TR"/>
        </w:rPr>
        <w:t>hatalı veya kusurlu iş yapmak,</w:t>
      </w:r>
    </w:p>
    <w:p w:rsidR="00A35947" w:rsidRPr="00B8161D" w:rsidRDefault="009D20EC" w:rsidP="00EE3DFE">
      <w:pPr>
        <w:pStyle w:val="ListeParagraf"/>
        <w:widowControl w:val="0"/>
        <w:numPr>
          <w:ilvl w:val="2"/>
          <w:numId w:val="22"/>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color w:val="23262A"/>
          <w:lang w:eastAsia="tr-TR"/>
        </w:rPr>
      </w:pPr>
      <w:r>
        <w:rPr>
          <w:rFonts w:ascii="Times New Roman" w:eastAsia="Times New Roman" w:hAnsi="Times New Roman" w:cs="Times New Roman"/>
          <w:color w:val="23262A"/>
          <w:lang w:eastAsia="tr-TR"/>
        </w:rPr>
        <w:t>T</w:t>
      </w:r>
      <w:r w:rsidR="00E11B0F" w:rsidRPr="00B8161D">
        <w:rPr>
          <w:rFonts w:ascii="Times New Roman" w:eastAsia="Times New Roman" w:hAnsi="Times New Roman" w:cs="Times New Roman"/>
          <w:color w:val="23262A"/>
          <w:lang w:eastAsia="tr-TR"/>
        </w:rPr>
        <w:t>aahhüdünü yerine</w:t>
      </w:r>
      <w:r w:rsidR="00A35947" w:rsidRPr="00B8161D">
        <w:rPr>
          <w:rFonts w:ascii="Times New Roman" w:eastAsia="Times New Roman" w:hAnsi="Times New Roman" w:cs="Times New Roman"/>
          <w:color w:val="23262A"/>
          <w:lang w:eastAsia="tr-TR"/>
        </w:rPr>
        <w:t xml:space="preserve"> getirirken Ajansa zarar vermek</w:t>
      </w:r>
      <w:r>
        <w:rPr>
          <w:rFonts w:ascii="Times New Roman" w:eastAsia="Times New Roman" w:hAnsi="Times New Roman" w:cs="Times New Roman"/>
          <w:color w:val="23262A"/>
          <w:lang w:eastAsia="tr-TR"/>
        </w:rPr>
        <w:t>,</w:t>
      </w:r>
    </w:p>
    <w:p w:rsidR="00A35947" w:rsidRPr="00B8161D" w:rsidRDefault="00E11B0F" w:rsidP="00EE3DFE">
      <w:pPr>
        <w:pStyle w:val="ListeParagraf"/>
        <w:widowControl w:val="0"/>
        <w:numPr>
          <w:ilvl w:val="2"/>
          <w:numId w:val="22"/>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Bilgi ve deneyimini Ajansın zararına kullanmak,</w:t>
      </w:r>
    </w:p>
    <w:p w:rsidR="00A35947" w:rsidRPr="00B8161D" w:rsidRDefault="00E11B0F" w:rsidP="00EE3DFE">
      <w:pPr>
        <w:pStyle w:val="ListeParagraf"/>
        <w:widowControl w:val="0"/>
        <w:numPr>
          <w:ilvl w:val="2"/>
          <w:numId w:val="22"/>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Gizli kalması gereken bilgi ve belgeleri ifşa etmek,</w:t>
      </w:r>
    </w:p>
    <w:p w:rsidR="00E11B0F" w:rsidRPr="00B8161D" w:rsidRDefault="00E11B0F" w:rsidP="00EE3DFE">
      <w:pPr>
        <w:pStyle w:val="ListeParagraf"/>
        <w:widowControl w:val="0"/>
        <w:numPr>
          <w:ilvl w:val="2"/>
          <w:numId w:val="22"/>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color w:val="23262A"/>
          <w:lang w:eastAsia="tr-TR"/>
        </w:rPr>
      </w:pPr>
      <w:proofErr w:type="gramStart"/>
      <w:r w:rsidRPr="00B8161D">
        <w:rPr>
          <w:rFonts w:ascii="Times New Roman" w:eastAsia="Times New Roman" w:hAnsi="Times New Roman" w:cs="Times New Roman"/>
          <w:color w:val="23262A"/>
          <w:lang w:eastAsia="tr-TR"/>
        </w:rPr>
        <w:t xml:space="preserve">3713 sayılı Terörle Mücadele Kanunu kapsamına giren suçlar, organize suçlar ve Devletin </w:t>
      </w:r>
      <w:r w:rsidR="009100EB">
        <w:rPr>
          <w:rFonts w:ascii="Times New Roman" w:eastAsia="Times New Roman" w:hAnsi="Times New Roman" w:cs="Times New Roman"/>
          <w:color w:val="23262A"/>
          <w:lang w:eastAsia="tr-TR"/>
        </w:rPr>
        <w:t>ş</w:t>
      </w:r>
      <w:r w:rsidRPr="00B8161D">
        <w:rPr>
          <w:rFonts w:ascii="Times New Roman" w:eastAsia="Times New Roman" w:hAnsi="Times New Roman" w:cs="Times New Roman"/>
          <w:color w:val="23262A"/>
          <w:lang w:eastAsia="tr-TR"/>
        </w:rPr>
        <w:t>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w:t>
      </w:r>
      <w:proofErr w:type="gramEnd"/>
    </w:p>
    <w:p w:rsidR="00E11B0F" w:rsidRPr="00B8161D" w:rsidRDefault="00E11B0F" w:rsidP="00792F74">
      <w:pPr>
        <w:pStyle w:val="ListeParagraf"/>
        <w:widowControl w:val="0"/>
        <w:numPr>
          <w:ilvl w:val="1"/>
          <w:numId w:val="22"/>
        </w:numPr>
        <w:tabs>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Yukarıda belirtilen yasak fiil veya davranışlarda bulundukları tespit</w:t>
      </w:r>
      <w:r w:rsidR="00F66490" w:rsidRPr="00B8161D">
        <w:rPr>
          <w:rFonts w:ascii="Times New Roman" w:eastAsia="Times New Roman" w:hAnsi="Times New Roman" w:cs="Times New Roman"/>
          <w:color w:val="23262A"/>
          <w:lang w:eastAsia="tr-TR"/>
        </w:rPr>
        <w:t>i</w:t>
      </w:r>
      <w:r w:rsidRPr="00B8161D">
        <w:rPr>
          <w:rFonts w:ascii="Times New Roman" w:eastAsia="Times New Roman" w:hAnsi="Times New Roman" w:cs="Times New Roman"/>
          <w:color w:val="23262A"/>
          <w:lang w:eastAsia="tr-TR"/>
        </w:rPr>
        <w:t xml:space="preserve"> </w:t>
      </w:r>
      <w:r w:rsidR="00F66490" w:rsidRPr="00B8161D">
        <w:rPr>
          <w:rFonts w:ascii="Times New Roman" w:eastAsia="Times New Roman" w:hAnsi="Times New Roman" w:cs="Times New Roman"/>
          <w:color w:val="23262A"/>
          <w:lang w:eastAsia="tr-TR"/>
        </w:rPr>
        <w:t>halinde ihale kazanılmış olsa bile sözleşme Ajans tarafından tek taraflı olarak feshedilir. Bunlar</w:t>
      </w:r>
      <w:r w:rsidRPr="00B8161D">
        <w:rPr>
          <w:rFonts w:ascii="Times New Roman" w:eastAsia="Times New Roman" w:hAnsi="Times New Roman" w:cs="Times New Roman"/>
          <w:color w:val="23262A"/>
          <w:lang w:eastAsia="tr-TR"/>
        </w:rPr>
        <w:t xml:space="preserve"> hakkında, fiil veya davranışlarının özelliğine göre, Genel Sekreter tarafından en geç bir ay içerisinde, bir 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w:t>
      </w:r>
    </w:p>
    <w:p w:rsidR="00E11B0F" w:rsidRPr="00B8161D" w:rsidRDefault="00E11B0F" w:rsidP="00B8161D">
      <w:pPr>
        <w:widowControl w:val="0"/>
        <w:spacing w:after="120"/>
        <w:jc w:val="both"/>
        <w:textAlignment w:val="baseline"/>
        <w:rPr>
          <w:rFonts w:ascii="Times New Roman" w:eastAsia="Times New Roman" w:hAnsi="Times New Roman" w:cs="Times New Roman"/>
          <w:b/>
          <w:color w:val="23262A"/>
          <w:lang w:eastAsia="tr-TR"/>
        </w:rPr>
      </w:pPr>
      <w:r w:rsidRPr="00B8161D">
        <w:rPr>
          <w:rFonts w:ascii="Times New Roman" w:eastAsia="Times New Roman" w:hAnsi="Times New Roman" w:cs="Times New Roman"/>
          <w:b/>
          <w:color w:val="23262A"/>
          <w:lang w:eastAsia="tr-TR"/>
        </w:rPr>
        <w:t>Sözleşme Kapsamında Yaptırılacak İlave İşler, İş Eksilişi ve İşin Tasfiyesi</w:t>
      </w:r>
    </w:p>
    <w:p w:rsidR="00E11B0F" w:rsidRPr="00B8161D" w:rsidRDefault="00E11B0F" w:rsidP="00864EEE">
      <w:pPr>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color w:val="23262A"/>
          <w:lang w:eastAsia="tr-TR"/>
        </w:rPr>
      </w:pPr>
    </w:p>
    <w:p w:rsidR="00A35947" w:rsidRPr="00B8161D" w:rsidRDefault="00A35947" w:rsidP="00310983">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color w:val="23262A"/>
          <w:lang w:eastAsia="tr-TR"/>
        </w:rPr>
      </w:pPr>
    </w:p>
    <w:p w:rsidR="00E11B0F" w:rsidRPr="00B8161D" w:rsidRDefault="00336250" w:rsidP="00792F74">
      <w:pPr>
        <w:pStyle w:val="ListeParagraf"/>
        <w:widowControl w:val="0"/>
        <w:numPr>
          <w:ilvl w:val="1"/>
          <w:numId w:val="22"/>
        </w:numPr>
        <w:tabs>
          <w:tab w:val="left" w:pos="567"/>
          <w:tab w:val="left" w:pos="1134"/>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Güvenlik hizmeti alımı sözleşmesinde</w:t>
      </w:r>
      <w:r w:rsidR="00E11B0F" w:rsidRPr="00B8161D">
        <w:rPr>
          <w:rFonts w:ascii="Times New Roman" w:eastAsia="Times New Roman" w:hAnsi="Times New Roman" w:cs="Times New Roman"/>
          <w:color w:val="23262A"/>
          <w:lang w:eastAsia="tr-TR"/>
        </w:rPr>
        <w:t xml:space="preserve"> öngörülemeyen durumlar nedeniyle bir iş artışının zorunlu olması hâlinde artışa konu olan işin;</w:t>
      </w:r>
    </w:p>
    <w:p w:rsidR="00D50A59" w:rsidRPr="00B8161D" w:rsidRDefault="00E11B0F" w:rsidP="00792F74">
      <w:pPr>
        <w:pStyle w:val="ListeParagraf"/>
        <w:widowControl w:val="0"/>
        <w:numPr>
          <w:ilvl w:val="0"/>
          <w:numId w:val="3"/>
        </w:numPr>
        <w:spacing w:after="60"/>
        <w:ind w:left="851" w:hanging="284"/>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 xml:space="preserve">Sözleşmeye esas </w:t>
      </w:r>
      <w:r w:rsidR="00336250" w:rsidRPr="00B8161D">
        <w:rPr>
          <w:rFonts w:ascii="Times New Roman" w:eastAsia="Times New Roman" w:hAnsi="Times New Roman" w:cs="Times New Roman"/>
          <w:color w:val="23262A"/>
          <w:lang w:eastAsia="tr-TR"/>
        </w:rPr>
        <w:t>yapılacak iş konusu</w:t>
      </w:r>
      <w:r w:rsidR="00D50A59" w:rsidRPr="00B8161D">
        <w:rPr>
          <w:rFonts w:ascii="Times New Roman" w:eastAsia="Times New Roman" w:hAnsi="Times New Roman" w:cs="Times New Roman"/>
          <w:color w:val="23262A"/>
          <w:lang w:eastAsia="tr-TR"/>
        </w:rPr>
        <w:t xml:space="preserve"> içinde kalması,</w:t>
      </w:r>
    </w:p>
    <w:p w:rsidR="00D50A59" w:rsidRPr="00B8161D" w:rsidRDefault="00E11B0F" w:rsidP="00792F74">
      <w:pPr>
        <w:pStyle w:val="ListeParagraf"/>
        <w:widowControl w:val="0"/>
        <w:numPr>
          <w:ilvl w:val="0"/>
          <w:numId w:val="3"/>
        </w:numPr>
        <w:spacing w:after="60"/>
        <w:ind w:left="851" w:hanging="284"/>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Ajansı külfete sokmaksızın asıl işten ayrılmasının teknik veya e</w:t>
      </w:r>
      <w:r w:rsidR="00D50A59" w:rsidRPr="00B8161D">
        <w:rPr>
          <w:rFonts w:ascii="Times New Roman" w:eastAsia="Times New Roman" w:hAnsi="Times New Roman" w:cs="Times New Roman"/>
          <w:color w:val="23262A"/>
          <w:lang w:eastAsia="tr-TR"/>
        </w:rPr>
        <w:t>konomik olarak mümkün olmaması,</w:t>
      </w:r>
    </w:p>
    <w:p w:rsidR="00D50A59" w:rsidRPr="00B8161D" w:rsidRDefault="00E11B0F" w:rsidP="00792F74">
      <w:pPr>
        <w:pStyle w:val="ListeParagraf"/>
        <w:widowControl w:val="0"/>
        <w:numPr>
          <w:ilvl w:val="0"/>
          <w:numId w:val="3"/>
        </w:numPr>
        <w:spacing w:after="60"/>
        <w:ind w:left="851" w:hanging="284"/>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Sözleşme ve şart</w:t>
      </w:r>
      <w:r w:rsidR="00D50A59" w:rsidRPr="00B8161D">
        <w:rPr>
          <w:rFonts w:ascii="Times New Roman" w:eastAsia="Times New Roman" w:hAnsi="Times New Roman" w:cs="Times New Roman"/>
          <w:color w:val="23262A"/>
          <w:lang w:eastAsia="tr-TR"/>
        </w:rPr>
        <w:t>namesine hüküm konulmuş olması,</w:t>
      </w:r>
    </w:p>
    <w:p w:rsidR="00E11B0F" w:rsidRPr="00B8161D" w:rsidRDefault="00E11B0F" w:rsidP="00792F74">
      <w:pPr>
        <w:pStyle w:val="ListeParagraf"/>
        <w:widowControl w:val="0"/>
        <w:numPr>
          <w:ilvl w:val="0"/>
          <w:numId w:val="3"/>
        </w:numPr>
        <w:spacing w:after="120"/>
        <w:ind w:left="851" w:hanging="284"/>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Sözle</w:t>
      </w:r>
      <w:r w:rsidR="00D47DCC" w:rsidRPr="00B8161D">
        <w:rPr>
          <w:rFonts w:ascii="Times New Roman" w:eastAsia="Times New Roman" w:hAnsi="Times New Roman" w:cs="Times New Roman"/>
          <w:color w:val="23262A"/>
          <w:lang w:eastAsia="tr-TR"/>
        </w:rPr>
        <w:t>şme bedelinin %</w:t>
      </w:r>
      <w:r w:rsidR="00C84CD2" w:rsidRPr="00B8161D">
        <w:rPr>
          <w:rFonts w:ascii="Times New Roman" w:eastAsia="Times New Roman" w:hAnsi="Times New Roman" w:cs="Times New Roman"/>
          <w:color w:val="23262A"/>
          <w:lang w:eastAsia="tr-TR"/>
        </w:rPr>
        <w:t>2</w:t>
      </w:r>
      <w:r w:rsidR="00F66490" w:rsidRPr="00B8161D">
        <w:rPr>
          <w:rFonts w:ascii="Times New Roman" w:eastAsia="Times New Roman" w:hAnsi="Times New Roman" w:cs="Times New Roman"/>
          <w:color w:val="23262A"/>
          <w:lang w:eastAsia="tr-TR"/>
        </w:rPr>
        <w:t xml:space="preserve">0’sini aşmaması </w:t>
      </w:r>
      <w:r w:rsidRPr="00B8161D">
        <w:rPr>
          <w:rFonts w:ascii="Times New Roman" w:eastAsia="Times New Roman" w:hAnsi="Times New Roman" w:cs="Times New Roman"/>
          <w:color w:val="23262A"/>
          <w:lang w:eastAsia="tr-TR"/>
        </w:rPr>
        <w:t>şartlarıyla, süre hariç sözleşme ve ihale</w:t>
      </w:r>
      <w:r w:rsidR="00D50A59" w:rsidRPr="00B8161D">
        <w:rPr>
          <w:rFonts w:ascii="Times New Roman" w:eastAsia="Times New Roman" w:hAnsi="Times New Roman" w:cs="Times New Roman"/>
          <w:color w:val="23262A"/>
          <w:lang w:eastAsia="tr-TR"/>
        </w:rPr>
        <w:t xml:space="preserve"> </w:t>
      </w:r>
      <w:r w:rsidRPr="00B8161D">
        <w:rPr>
          <w:rFonts w:ascii="Times New Roman" w:eastAsia="Times New Roman" w:hAnsi="Times New Roman" w:cs="Times New Roman"/>
          <w:color w:val="23262A"/>
          <w:lang w:eastAsia="tr-TR"/>
        </w:rPr>
        <w:t>belgelerindeki hükümler çerçevesinde aynı yükleniciye yaptırılabilir.</w:t>
      </w:r>
    </w:p>
    <w:p w:rsidR="00E11B0F" w:rsidRPr="00B8161D" w:rsidRDefault="00E11B0F" w:rsidP="00792F74">
      <w:pPr>
        <w:pStyle w:val="ListeParagraf"/>
        <w:widowControl w:val="0"/>
        <w:numPr>
          <w:ilvl w:val="1"/>
          <w:numId w:val="22"/>
        </w:numPr>
        <w:tabs>
          <w:tab w:val="left" w:pos="567"/>
          <w:tab w:val="left" w:pos="1134"/>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İşin bu şartlar altında tamamlanamayacağının anlaşılması durumunda ise iş artışı yapılmaksızın hesap, genel hükümlere göre tasfiye edilir. Ancak, bu durumda işin tamamının ihale belgeleri ve sözleşme hükümlerine uygun olarak yerine getirilmesi zorunludur.</w:t>
      </w:r>
    </w:p>
    <w:p w:rsidR="00FB1C6D" w:rsidRPr="00B8161D" w:rsidRDefault="00FB1C6D" w:rsidP="00B8161D">
      <w:pPr>
        <w:widowControl w:val="0"/>
        <w:spacing w:after="120"/>
        <w:jc w:val="both"/>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 xml:space="preserve">Süre Uzatımı Verilebilecek Haller </w:t>
      </w:r>
      <w:r w:rsidR="00F02C12">
        <w:rPr>
          <w:rFonts w:ascii="Times New Roman" w:eastAsia="Times New Roman" w:hAnsi="Times New Roman" w:cs="Times New Roman"/>
          <w:b/>
          <w:lang w:eastAsia="tr-TR"/>
        </w:rPr>
        <w:t>v</w:t>
      </w:r>
      <w:r w:rsidRPr="00B8161D">
        <w:rPr>
          <w:rFonts w:ascii="Times New Roman" w:eastAsia="Times New Roman" w:hAnsi="Times New Roman" w:cs="Times New Roman"/>
          <w:b/>
          <w:lang w:eastAsia="tr-TR"/>
        </w:rPr>
        <w:t>e Şartları</w:t>
      </w:r>
    </w:p>
    <w:p w:rsidR="00FB1C6D" w:rsidRPr="00B8161D" w:rsidRDefault="00FB1C6D" w:rsidP="00864EEE">
      <w:pPr>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p>
    <w:p w:rsidR="00A35947" w:rsidRPr="00B8161D" w:rsidRDefault="00A35947" w:rsidP="00310983">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b/>
          <w:vanish/>
          <w:lang w:eastAsia="tr-TR"/>
        </w:rPr>
      </w:pPr>
    </w:p>
    <w:p w:rsidR="00A35947" w:rsidRPr="00B8161D" w:rsidRDefault="00FB1C6D" w:rsidP="00792F74">
      <w:pPr>
        <w:pStyle w:val="ListeParagraf"/>
        <w:widowControl w:val="0"/>
        <w:numPr>
          <w:ilvl w:val="1"/>
          <w:numId w:val="22"/>
        </w:numPr>
        <w:tabs>
          <w:tab w:val="left" w:pos="0"/>
          <w:tab w:val="left" w:pos="567"/>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Mücbir sebepler nedeniyle süre uzatımı verilebilecek haller aşağıda sayılmıştır. </w:t>
      </w:r>
    </w:p>
    <w:p w:rsidR="00FB1C6D" w:rsidRPr="00B8161D" w:rsidRDefault="00A35947" w:rsidP="001B7C1D">
      <w:pPr>
        <w:pStyle w:val="ListeParagraf"/>
        <w:widowControl w:val="0"/>
        <w:numPr>
          <w:ilvl w:val="2"/>
          <w:numId w:val="22"/>
        </w:numPr>
        <w:overflowPunct w:val="0"/>
        <w:autoSpaceDE w:val="0"/>
        <w:autoSpaceDN w:val="0"/>
        <w:adjustRightInd w:val="0"/>
        <w:spacing w:after="120" w:line="240" w:lineRule="auto"/>
        <w:ind w:left="1276" w:hanging="709"/>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color w:val="23262A"/>
          <w:lang w:eastAsia="tr-TR"/>
        </w:rPr>
        <w:t xml:space="preserve"> </w:t>
      </w:r>
      <w:r w:rsidR="00FB1C6D" w:rsidRPr="00B8161D">
        <w:rPr>
          <w:rFonts w:ascii="Times New Roman" w:eastAsia="Times New Roman" w:hAnsi="Times New Roman" w:cs="Times New Roman"/>
          <w:color w:val="23262A"/>
          <w:lang w:eastAsia="tr-TR"/>
        </w:rPr>
        <w:t xml:space="preserve">Mücbir sebepler: </w:t>
      </w:r>
    </w:p>
    <w:p w:rsidR="00FB1C6D" w:rsidRPr="00B8161D" w:rsidRDefault="00FB1C6D" w:rsidP="001B7C1D">
      <w:pPr>
        <w:pStyle w:val="ListeParagraf"/>
        <w:widowControl w:val="0"/>
        <w:numPr>
          <w:ilvl w:val="0"/>
          <w:numId w:val="10"/>
        </w:numPr>
        <w:spacing w:after="120" w:line="240" w:lineRule="auto"/>
        <w:ind w:left="1560" w:hanging="284"/>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 xml:space="preserve">Doğal afetler </w:t>
      </w:r>
    </w:p>
    <w:p w:rsidR="00FB1C6D" w:rsidRPr="00B8161D" w:rsidRDefault="00C15A75" w:rsidP="001B7C1D">
      <w:pPr>
        <w:pStyle w:val="ListeParagraf"/>
        <w:widowControl w:val="0"/>
        <w:numPr>
          <w:ilvl w:val="0"/>
          <w:numId w:val="10"/>
        </w:numPr>
        <w:spacing w:after="120" w:line="240" w:lineRule="auto"/>
        <w:ind w:left="1560" w:hanging="284"/>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Kanuni grev</w:t>
      </w:r>
    </w:p>
    <w:p w:rsidR="00FB1C6D" w:rsidRPr="00B8161D" w:rsidRDefault="00C15A75" w:rsidP="001B7C1D">
      <w:pPr>
        <w:pStyle w:val="ListeParagraf"/>
        <w:widowControl w:val="0"/>
        <w:numPr>
          <w:ilvl w:val="0"/>
          <w:numId w:val="10"/>
        </w:numPr>
        <w:spacing w:after="120" w:line="240" w:lineRule="auto"/>
        <w:ind w:left="1560" w:hanging="284"/>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t>Genel salgın hastalık</w:t>
      </w:r>
    </w:p>
    <w:p w:rsidR="00FB1C6D" w:rsidRPr="00B8161D" w:rsidRDefault="00FB1C6D" w:rsidP="001B7C1D">
      <w:pPr>
        <w:pStyle w:val="ListeParagraf"/>
        <w:widowControl w:val="0"/>
        <w:numPr>
          <w:ilvl w:val="0"/>
          <w:numId w:val="10"/>
        </w:numPr>
        <w:spacing w:after="120" w:line="240" w:lineRule="auto"/>
        <w:ind w:left="1560" w:hanging="284"/>
        <w:contextualSpacing w:val="0"/>
        <w:jc w:val="both"/>
        <w:textAlignment w:val="baseline"/>
        <w:rPr>
          <w:rFonts w:ascii="Times New Roman" w:eastAsia="Times New Roman" w:hAnsi="Times New Roman" w:cs="Times New Roman"/>
          <w:color w:val="23262A"/>
          <w:lang w:eastAsia="tr-TR"/>
        </w:rPr>
      </w:pPr>
      <w:r w:rsidRPr="00B8161D">
        <w:rPr>
          <w:rFonts w:ascii="Times New Roman" w:eastAsia="Times New Roman" w:hAnsi="Times New Roman" w:cs="Times New Roman"/>
          <w:color w:val="23262A"/>
          <w:lang w:eastAsia="tr-TR"/>
        </w:rPr>
        <w:lastRenderedPageBreak/>
        <w:t>Kısm</w:t>
      </w:r>
      <w:r w:rsidR="00C15A75" w:rsidRPr="00B8161D">
        <w:rPr>
          <w:rFonts w:ascii="Times New Roman" w:eastAsia="Times New Roman" w:hAnsi="Times New Roman" w:cs="Times New Roman"/>
          <w:color w:val="23262A"/>
          <w:lang w:eastAsia="tr-TR"/>
        </w:rPr>
        <w:t>i veya genel seferberlik ilanı</w:t>
      </w:r>
    </w:p>
    <w:p w:rsidR="00A35947" w:rsidRPr="00B8161D" w:rsidRDefault="00FB1C6D" w:rsidP="001B7C1D">
      <w:pPr>
        <w:pStyle w:val="ListeParagraf"/>
        <w:widowControl w:val="0"/>
        <w:numPr>
          <w:ilvl w:val="0"/>
          <w:numId w:val="10"/>
        </w:numPr>
        <w:spacing w:after="120" w:line="240" w:lineRule="auto"/>
        <w:ind w:left="1560" w:hanging="284"/>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Gerektiğinde Ajans Yönetim Kurulu tarafından bel</w:t>
      </w:r>
      <w:r w:rsidR="00C15A75" w:rsidRPr="00B8161D">
        <w:rPr>
          <w:rFonts w:ascii="Times New Roman" w:eastAsia="Times New Roman" w:hAnsi="Times New Roman" w:cs="Times New Roman"/>
          <w:lang w:eastAsia="tr-TR"/>
        </w:rPr>
        <w:t>irlenecek benzeri diğer haller</w:t>
      </w:r>
    </w:p>
    <w:p w:rsidR="00FB1C6D" w:rsidRPr="00B8161D" w:rsidRDefault="00FB1C6D" w:rsidP="001B7C1D">
      <w:pPr>
        <w:pStyle w:val="ListeParagraf"/>
        <w:widowControl w:val="0"/>
        <w:numPr>
          <w:ilvl w:val="2"/>
          <w:numId w:val="22"/>
        </w:numPr>
        <w:tabs>
          <w:tab w:val="left" w:pos="1276"/>
        </w:tabs>
        <w:overflowPunct w:val="0"/>
        <w:autoSpaceDE w:val="0"/>
        <w:autoSpaceDN w:val="0"/>
        <w:adjustRightInd w:val="0"/>
        <w:spacing w:after="120" w:line="240" w:lineRule="auto"/>
        <w:ind w:left="567"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color w:val="23262A"/>
          <w:lang w:eastAsia="tr-TR"/>
        </w:rPr>
        <w:t>Yukarıda</w:t>
      </w:r>
      <w:r w:rsidRPr="00B8161D">
        <w:rPr>
          <w:rFonts w:ascii="Times New Roman" w:eastAsia="Times New Roman" w:hAnsi="Times New Roman" w:cs="Times New Roman"/>
          <w:lang w:eastAsia="tr-TR"/>
        </w:rPr>
        <w:t xml:space="preserve"> belirtilen hallerin mücbir sebep olarak kabul edilmesi ve yükleniciye süre uzatımı verilebilmesi için, mücbir sebep olarak kabul edilecek durumun; </w:t>
      </w:r>
    </w:p>
    <w:p w:rsidR="00FB1C6D" w:rsidRPr="00B8161D" w:rsidRDefault="00FB1C6D" w:rsidP="001B7C1D">
      <w:pPr>
        <w:pStyle w:val="ListeParagraf"/>
        <w:widowControl w:val="0"/>
        <w:numPr>
          <w:ilvl w:val="0"/>
          <w:numId w:val="12"/>
        </w:numPr>
        <w:spacing w:after="120" w:line="240" w:lineRule="auto"/>
        <w:ind w:left="1560" w:hanging="284"/>
        <w:contextualSpacing w:val="0"/>
        <w:jc w:val="both"/>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Yüklenicinin ku</w:t>
      </w:r>
      <w:r w:rsidR="00C15A75" w:rsidRPr="00B8161D">
        <w:rPr>
          <w:rFonts w:ascii="Times New Roman" w:eastAsia="Times New Roman" w:hAnsi="Times New Roman" w:cs="Times New Roman"/>
          <w:lang w:eastAsia="tr-TR"/>
        </w:rPr>
        <w:t>surundan kaynaklanmamış olması</w:t>
      </w:r>
    </w:p>
    <w:p w:rsidR="00FB1C6D" w:rsidRPr="00B8161D" w:rsidRDefault="00FB1C6D" w:rsidP="001B7C1D">
      <w:pPr>
        <w:pStyle w:val="ListeParagraf"/>
        <w:widowControl w:val="0"/>
        <w:numPr>
          <w:ilvl w:val="0"/>
          <w:numId w:val="12"/>
        </w:numPr>
        <w:spacing w:after="120" w:line="240" w:lineRule="auto"/>
        <w:ind w:left="1560" w:hanging="284"/>
        <w:contextualSpacing w:val="0"/>
        <w:jc w:val="both"/>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Taahhüdün yerine getiri</w:t>
      </w:r>
      <w:r w:rsidR="00C15A75" w:rsidRPr="00B8161D">
        <w:rPr>
          <w:rFonts w:ascii="Times New Roman" w:eastAsia="Times New Roman" w:hAnsi="Times New Roman" w:cs="Times New Roman"/>
          <w:lang w:eastAsia="tr-TR"/>
        </w:rPr>
        <w:t>lmesine engel nitelikte olması</w:t>
      </w:r>
    </w:p>
    <w:p w:rsidR="00FB1C6D" w:rsidRPr="00B8161D" w:rsidRDefault="00FB1C6D" w:rsidP="001B7C1D">
      <w:pPr>
        <w:pStyle w:val="ListeParagraf"/>
        <w:widowControl w:val="0"/>
        <w:numPr>
          <w:ilvl w:val="0"/>
          <w:numId w:val="12"/>
        </w:numPr>
        <w:spacing w:after="120" w:line="240" w:lineRule="auto"/>
        <w:ind w:left="1560" w:hanging="284"/>
        <w:contextualSpacing w:val="0"/>
        <w:jc w:val="both"/>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Yüklenicinin bu engeli ortada</w:t>
      </w:r>
      <w:r w:rsidR="00C15A75" w:rsidRPr="00B8161D">
        <w:rPr>
          <w:rFonts w:ascii="Times New Roman" w:eastAsia="Times New Roman" w:hAnsi="Times New Roman" w:cs="Times New Roman"/>
          <w:lang w:eastAsia="tr-TR"/>
        </w:rPr>
        <w:t>n kaldırmaya gücünün yetmemesi</w:t>
      </w:r>
    </w:p>
    <w:p w:rsidR="00FB1C6D" w:rsidRPr="00B8161D" w:rsidRDefault="00FB1C6D" w:rsidP="001B7C1D">
      <w:pPr>
        <w:pStyle w:val="ListeParagraf"/>
        <w:widowControl w:val="0"/>
        <w:numPr>
          <w:ilvl w:val="0"/>
          <w:numId w:val="12"/>
        </w:numPr>
        <w:spacing w:after="120" w:line="240" w:lineRule="auto"/>
        <w:ind w:left="1560" w:hanging="284"/>
        <w:contextualSpacing w:val="0"/>
        <w:jc w:val="both"/>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Mücbir sebebin meydana geldiği tarihi izleyen yirmi gün içinde yüklenicinin Ajansa yazı</w:t>
      </w:r>
      <w:r w:rsidR="00C15A75" w:rsidRPr="00B8161D">
        <w:rPr>
          <w:rFonts w:ascii="Times New Roman" w:eastAsia="Times New Roman" w:hAnsi="Times New Roman" w:cs="Times New Roman"/>
          <w:lang w:eastAsia="tr-TR"/>
        </w:rPr>
        <w:t>lı olarak bildirimde bulunması</w:t>
      </w:r>
    </w:p>
    <w:p w:rsidR="00FB1C6D" w:rsidRPr="00B8161D" w:rsidRDefault="00FB1C6D" w:rsidP="001B7C1D">
      <w:pPr>
        <w:pStyle w:val="ListeParagraf"/>
        <w:widowControl w:val="0"/>
        <w:numPr>
          <w:ilvl w:val="0"/>
          <w:numId w:val="12"/>
        </w:numPr>
        <w:spacing w:after="120" w:line="240" w:lineRule="auto"/>
        <w:ind w:left="1560" w:hanging="284"/>
        <w:contextualSpacing w:val="0"/>
        <w:jc w:val="both"/>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Yetkili merciler tarafından</w:t>
      </w:r>
      <w:r w:rsidR="00C15A75" w:rsidRPr="00B8161D">
        <w:rPr>
          <w:rFonts w:ascii="Times New Roman" w:eastAsia="Times New Roman" w:hAnsi="Times New Roman" w:cs="Times New Roman"/>
          <w:lang w:eastAsia="tr-TR"/>
        </w:rPr>
        <w:t xml:space="preserve"> belgelendirilmesi, zorunludur.</w:t>
      </w:r>
    </w:p>
    <w:p w:rsidR="00FB1C6D" w:rsidRPr="00B8161D" w:rsidRDefault="00FB1C6D" w:rsidP="001B7C1D">
      <w:pPr>
        <w:pStyle w:val="ListeParagraf"/>
        <w:widowControl w:val="0"/>
        <w:numPr>
          <w:ilvl w:val="2"/>
          <w:numId w:val="22"/>
        </w:numPr>
        <w:tabs>
          <w:tab w:val="left" w:pos="1276"/>
        </w:tabs>
        <w:overflowPunct w:val="0"/>
        <w:autoSpaceDE w:val="0"/>
        <w:autoSpaceDN w:val="0"/>
        <w:adjustRightInd w:val="0"/>
        <w:spacing w:after="120" w:line="240" w:lineRule="auto"/>
        <w:ind w:left="567"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Yüklenici tarafından zamanında yapılmayan başvurular dikkate alınmaz ve Yüklenici başvuru süresini geçirdikten sonra süre uzatımı isteğinde bulunamaz. </w:t>
      </w:r>
    </w:p>
    <w:p w:rsidR="00A35947" w:rsidRPr="00B8161D" w:rsidRDefault="00FB1C6D" w:rsidP="001B7C1D">
      <w:pPr>
        <w:pStyle w:val="ListeParagraf"/>
        <w:widowControl w:val="0"/>
        <w:numPr>
          <w:ilvl w:val="1"/>
          <w:numId w:val="22"/>
        </w:numPr>
        <w:tabs>
          <w:tab w:val="left" w:pos="567"/>
          <w:tab w:val="left" w:pos="1134"/>
        </w:tabs>
        <w:overflowPunct w:val="0"/>
        <w:autoSpaceDE w:val="0"/>
        <w:autoSpaceDN w:val="0"/>
        <w:adjustRightInd w:val="0"/>
        <w:spacing w:after="120" w:line="240" w:lineRule="auto"/>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Ajanstan kaynaklanan nedenlerle</w:t>
      </w:r>
      <w:r w:rsidR="00A35947" w:rsidRPr="00B8161D">
        <w:rPr>
          <w:rFonts w:ascii="Times New Roman" w:eastAsia="Times New Roman" w:hAnsi="Times New Roman" w:cs="Times New Roman"/>
          <w:lang w:eastAsia="tr-TR"/>
        </w:rPr>
        <w:t xml:space="preserve"> süre uzatımı verilecek haller:</w:t>
      </w:r>
    </w:p>
    <w:p w:rsidR="00FB1C6D" w:rsidRPr="00511626" w:rsidRDefault="00FB1C6D" w:rsidP="001B7C1D">
      <w:pPr>
        <w:pStyle w:val="ListeParagraf"/>
        <w:widowControl w:val="0"/>
        <w:numPr>
          <w:ilvl w:val="2"/>
          <w:numId w:val="22"/>
        </w:numPr>
        <w:tabs>
          <w:tab w:val="left" w:pos="1276"/>
        </w:tabs>
        <w:overflowPunct w:val="0"/>
        <w:autoSpaceDE w:val="0"/>
        <w:autoSpaceDN w:val="0"/>
        <w:adjustRightInd w:val="0"/>
        <w:spacing w:after="120" w:line="240" w:lineRule="auto"/>
        <w:ind w:left="567" w:firstLine="0"/>
        <w:contextualSpacing w:val="0"/>
        <w:jc w:val="both"/>
        <w:textAlignment w:val="baseline"/>
        <w:rPr>
          <w:rFonts w:ascii="Times New Roman" w:eastAsia="Times New Roman" w:hAnsi="Times New Roman" w:cs="Times New Roman"/>
          <w:color w:val="23262A"/>
          <w:lang w:eastAsia="tr-TR"/>
        </w:rPr>
      </w:pPr>
      <w:proofErr w:type="gramStart"/>
      <w:r w:rsidRPr="00511626">
        <w:rPr>
          <w:rFonts w:ascii="Times New Roman" w:eastAsia="Times New Roman" w:hAnsi="Times New Roman" w:cs="Times New Roman"/>
          <w:color w:val="23262A"/>
          <w:lang w:eastAsia="tr-TR"/>
        </w:rPr>
        <w:t xml:space="preserve">Ajansın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FB1C6D" w:rsidRPr="00B8161D" w:rsidRDefault="00FB1C6D" w:rsidP="000F075D">
      <w:pPr>
        <w:pStyle w:val="ListeParagraf"/>
        <w:widowControl w:val="0"/>
        <w:numPr>
          <w:ilvl w:val="2"/>
          <w:numId w:val="22"/>
        </w:numPr>
        <w:tabs>
          <w:tab w:val="left" w:pos="1276"/>
        </w:tabs>
        <w:overflowPunct w:val="0"/>
        <w:autoSpaceDE w:val="0"/>
        <w:autoSpaceDN w:val="0"/>
        <w:adjustRightInd w:val="0"/>
        <w:spacing w:after="120"/>
        <w:ind w:left="567"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İlave işler nedeniyle iş artışının ortaya çıkması halinde işin süresi, bu artışla orantılı olarak işin ilgili kısmı veya tamamı için uzatılır. </w:t>
      </w:r>
    </w:p>
    <w:p w:rsidR="00FB1C6D" w:rsidRPr="00B8161D" w:rsidRDefault="00DD01A7" w:rsidP="00792F74">
      <w:pPr>
        <w:pStyle w:val="ListeParagraf"/>
        <w:widowControl w:val="0"/>
        <w:numPr>
          <w:ilvl w:val="1"/>
          <w:numId w:val="22"/>
        </w:numPr>
        <w:tabs>
          <w:tab w:val="left" w:pos="567"/>
          <w:tab w:val="left" w:pos="1134"/>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Süre uzat</w:t>
      </w:r>
      <w:r w:rsidR="00231993">
        <w:rPr>
          <w:rFonts w:ascii="Times New Roman" w:eastAsia="Times New Roman" w:hAnsi="Times New Roman" w:cs="Times New Roman"/>
          <w:lang w:eastAsia="tr-TR"/>
        </w:rPr>
        <w:t xml:space="preserve">ımına ilişkin diğer hususlarda </w:t>
      </w:r>
      <w:r w:rsidRPr="00B8161D">
        <w:rPr>
          <w:rFonts w:ascii="Times New Roman" w:eastAsia="Times New Roman" w:hAnsi="Times New Roman" w:cs="Times New Roman"/>
          <w:lang w:eastAsia="tr-TR"/>
        </w:rPr>
        <w:t xml:space="preserve">Kalkınma Ajansları Mal, Hizmet ve Yapım İşi </w:t>
      </w:r>
      <w:proofErr w:type="spellStart"/>
      <w:r w:rsidRPr="00B8161D">
        <w:rPr>
          <w:rFonts w:ascii="Times New Roman" w:eastAsia="Times New Roman" w:hAnsi="Times New Roman" w:cs="Times New Roman"/>
          <w:lang w:eastAsia="tr-TR"/>
        </w:rPr>
        <w:t>Satınalma</w:t>
      </w:r>
      <w:proofErr w:type="spellEnd"/>
      <w:r w:rsidRPr="00B8161D">
        <w:rPr>
          <w:rFonts w:ascii="Times New Roman" w:eastAsia="Times New Roman" w:hAnsi="Times New Roman" w:cs="Times New Roman"/>
          <w:lang w:eastAsia="tr-TR"/>
        </w:rPr>
        <w:t xml:space="preserve"> ve İhale Usul ve Esaslarının ilgili hükümleri uygulanır.</w:t>
      </w:r>
    </w:p>
    <w:p w:rsidR="00C37097" w:rsidRPr="00B8161D" w:rsidRDefault="00C37097" w:rsidP="00B8161D">
      <w:pPr>
        <w:widowControl w:val="0"/>
        <w:spacing w:after="120"/>
        <w:jc w:val="both"/>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t>Sözleşmede değişiklik yapılması</w:t>
      </w:r>
    </w:p>
    <w:p w:rsidR="00C37097" w:rsidRPr="00B8161D" w:rsidRDefault="00C37097" w:rsidP="00864EEE">
      <w:pPr>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p>
    <w:p w:rsidR="00A35947" w:rsidRPr="00B8161D" w:rsidRDefault="00A35947" w:rsidP="00310983">
      <w:pPr>
        <w:pStyle w:val="ListeParagraf"/>
        <w:widowControl w:val="0"/>
        <w:numPr>
          <w:ilvl w:val="0"/>
          <w:numId w:val="22"/>
        </w:numPr>
        <w:overflowPunct w:val="0"/>
        <w:autoSpaceDE w:val="0"/>
        <w:autoSpaceDN w:val="0"/>
        <w:adjustRightInd w:val="0"/>
        <w:spacing w:after="120"/>
        <w:contextualSpacing w:val="0"/>
        <w:jc w:val="both"/>
        <w:textAlignment w:val="baseline"/>
        <w:rPr>
          <w:rFonts w:ascii="Times New Roman" w:eastAsia="Times New Roman" w:hAnsi="Times New Roman" w:cs="Times New Roman"/>
          <w:vanish/>
          <w:lang w:eastAsia="tr-TR"/>
        </w:rPr>
      </w:pPr>
    </w:p>
    <w:p w:rsidR="00C37097" w:rsidRPr="00B8161D" w:rsidRDefault="00C37097" w:rsidP="00792F74">
      <w:pPr>
        <w:pStyle w:val="ListeParagraf"/>
        <w:widowControl w:val="0"/>
        <w:numPr>
          <w:ilvl w:val="1"/>
          <w:numId w:val="22"/>
        </w:numPr>
        <w:tabs>
          <w:tab w:val="left" w:pos="567"/>
          <w:tab w:val="left" w:pos="1134"/>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Sözleşme bedelinin aşılmaması ve Ajans ile Yüklenicinin karşılıklı olarak anlaşması kaydıyla, </w:t>
      </w:r>
    </w:p>
    <w:p w:rsidR="00C37097" w:rsidRPr="00B8161D" w:rsidRDefault="00C37097" w:rsidP="00792F74">
      <w:pPr>
        <w:widowControl w:val="0"/>
        <w:numPr>
          <w:ilvl w:val="0"/>
          <w:numId w:val="5"/>
        </w:numPr>
        <w:spacing w:after="120"/>
        <w:ind w:left="851" w:hanging="284"/>
        <w:jc w:val="both"/>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İşin yapılma veya teslim yeri, </w:t>
      </w:r>
    </w:p>
    <w:p w:rsidR="00C37097" w:rsidRPr="00B8161D" w:rsidRDefault="00C37097" w:rsidP="00792F74">
      <w:pPr>
        <w:widowControl w:val="0"/>
        <w:numPr>
          <w:ilvl w:val="0"/>
          <w:numId w:val="5"/>
        </w:numPr>
        <w:spacing w:after="120"/>
        <w:ind w:left="851" w:hanging="284"/>
        <w:jc w:val="both"/>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İşin süresinden önce yapılması veya teslim edilmesi kaydıyla işin süresi ve bu süreye uygun olarak ödeme şartlarına ait hususlarda sözleşme hükümlerinde değişiklik yapılabilir. </w:t>
      </w:r>
    </w:p>
    <w:p w:rsidR="00C37097" w:rsidRPr="00B8161D" w:rsidRDefault="00C37097" w:rsidP="00792F74">
      <w:pPr>
        <w:pStyle w:val="ListeParagraf"/>
        <w:widowControl w:val="0"/>
        <w:numPr>
          <w:ilvl w:val="1"/>
          <w:numId w:val="22"/>
        </w:numPr>
        <w:tabs>
          <w:tab w:val="left" w:pos="567"/>
          <w:tab w:val="left" w:pos="1134"/>
        </w:tabs>
        <w:overflowPunct w:val="0"/>
        <w:autoSpaceDE w:val="0"/>
        <w:autoSpaceDN w:val="0"/>
        <w:adjustRightInd w:val="0"/>
        <w:spacing w:after="120"/>
        <w:ind w:left="0" w:firstLine="0"/>
        <w:contextualSpacing w:val="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Bu hallerin dışında sözleşme hükümlerinde değişiklik yapılamaz ve ek sözleşme düzenlenemez. </w:t>
      </w:r>
    </w:p>
    <w:p w:rsidR="00E11B0F" w:rsidRPr="00B8161D" w:rsidRDefault="00E11B0F"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b/>
          <w:lang w:eastAsia="tr-TR"/>
        </w:rPr>
        <w:t>Anlaşmazlıkların Çözümü</w:t>
      </w:r>
    </w:p>
    <w:p w:rsidR="00E11B0F" w:rsidRPr="00B8161D" w:rsidRDefault="00E11B0F" w:rsidP="00864EEE">
      <w:pPr>
        <w:widowControl w:val="0"/>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lang w:eastAsia="tr-TR"/>
        </w:rPr>
      </w:pPr>
      <w:r w:rsidRPr="00B8161D">
        <w:rPr>
          <w:rFonts w:ascii="Times New Roman" w:eastAsia="Times New Roman" w:hAnsi="Times New Roman" w:cs="Times New Roman"/>
          <w:lang w:eastAsia="tr-TR"/>
        </w:rPr>
        <w:t xml:space="preserve">Sözleşmenin uygulanmasından kaynaklanan uyuşmazlıklarda </w:t>
      </w:r>
      <w:r w:rsidR="00D47DCC" w:rsidRPr="00B8161D">
        <w:rPr>
          <w:rFonts w:ascii="Times New Roman" w:eastAsia="Times New Roman" w:hAnsi="Times New Roman" w:cs="Times New Roman"/>
          <w:lang w:eastAsia="tr-TR"/>
        </w:rPr>
        <w:t>KAYSERİ mahkemeleri</w:t>
      </w:r>
      <w:r w:rsidRPr="00B8161D">
        <w:rPr>
          <w:rFonts w:ascii="Times New Roman" w:eastAsia="Times New Roman" w:hAnsi="Times New Roman" w:cs="Times New Roman"/>
          <w:lang w:eastAsia="tr-TR"/>
        </w:rPr>
        <w:t xml:space="preserve"> ve icra Müdürlükleri yetkilidir.</w:t>
      </w:r>
    </w:p>
    <w:p w:rsidR="00E11B0F" w:rsidRPr="00B8161D" w:rsidRDefault="00E11B0F" w:rsidP="002D4BD8">
      <w:pPr>
        <w:numPr>
          <w:ilvl w:val="0"/>
          <w:numId w:val="20"/>
        </w:numPr>
        <w:tabs>
          <w:tab w:val="left" w:pos="1134"/>
        </w:tabs>
        <w:overflowPunct w:val="0"/>
        <w:autoSpaceDE w:val="0"/>
        <w:autoSpaceDN w:val="0"/>
        <w:adjustRightInd w:val="0"/>
        <w:spacing w:after="120"/>
        <w:ind w:left="0" w:firstLine="0"/>
        <w:jc w:val="both"/>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color w:val="000000"/>
          <w:lang w:eastAsia="tr-TR"/>
        </w:rPr>
        <w:t xml:space="preserve">Bu sözleşme; taraflarca imzalandığı tarihte yürürlüğe girer. </w:t>
      </w:r>
      <w:r w:rsidR="007725E8">
        <w:rPr>
          <w:rFonts w:ascii="Times New Roman" w:eastAsia="Times New Roman" w:hAnsi="Times New Roman" w:cs="Times New Roman"/>
          <w:color w:val="000000"/>
          <w:lang w:eastAsia="tr-TR"/>
        </w:rPr>
        <w:t>8</w:t>
      </w:r>
      <w:r w:rsidRPr="00B8161D">
        <w:rPr>
          <w:rFonts w:ascii="Times New Roman" w:eastAsia="Times New Roman" w:hAnsi="Times New Roman" w:cs="Times New Roman"/>
          <w:color w:val="000000"/>
          <w:lang w:eastAsia="tr-TR"/>
        </w:rPr>
        <w:t xml:space="preserve"> (</w:t>
      </w:r>
      <w:r w:rsidR="00BF5410">
        <w:rPr>
          <w:rFonts w:ascii="Times New Roman" w:eastAsia="Times New Roman" w:hAnsi="Times New Roman" w:cs="Times New Roman"/>
          <w:color w:val="000000"/>
          <w:lang w:eastAsia="tr-TR"/>
        </w:rPr>
        <w:t>sekiz</w:t>
      </w:r>
      <w:r w:rsidR="008364F4" w:rsidRPr="00B8161D">
        <w:rPr>
          <w:rFonts w:ascii="Times New Roman" w:eastAsia="Times New Roman" w:hAnsi="Times New Roman" w:cs="Times New Roman"/>
          <w:color w:val="000000"/>
          <w:lang w:eastAsia="tr-TR"/>
        </w:rPr>
        <w:t xml:space="preserve">) </w:t>
      </w:r>
      <w:r w:rsidR="00137488" w:rsidRPr="00B8161D">
        <w:rPr>
          <w:rFonts w:ascii="Times New Roman" w:eastAsia="Times New Roman" w:hAnsi="Times New Roman" w:cs="Times New Roman"/>
          <w:color w:val="000000"/>
          <w:lang w:eastAsia="tr-TR"/>
        </w:rPr>
        <w:t>sayfa ve 2</w:t>
      </w:r>
      <w:r w:rsidR="00776475">
        <w:rPr>
          <w:rFonts w:ascii="Times New Roman" w:eastAsia="Times New Roman" w:hAnsi="Times New Roman" w:cs="Times New Roman"/>
          <w:color w:val="000000"/>
          <w:lang w:eastAsia="tr-TR"/>
        </w:rPr>
        <w:t>6</w:t>
      </w:r>
      <w:r w:rsidR="008364F4" w:rsidRPr="00B8161D">
        <w:rPr>
          <w:rFonts w:ascii="Times New Roman" w:eastAsia="Times New Roman" w:hAnsi="Times New Roman" w:cs="Times New Roman"/>
          <w:color w:val="000000"/>
          <w:lang w:eastAsia="tr-TR"/>
        </w:rPr>
        <w:t xml:space="preserve"> (y</w:t>
      </w:r>
      <w:r w:rsidRPr="00B8161D">
        <w:rPr>
          <w:rFonts w:ascii="Times New Roman" w:eastAsia="Times New Roman" w:hAnsi="Times New Roman" w:cs="Times New Roman"/>
          <w:color w:val="000000"/>
          <w:lang w:eastAsia="tr-TR"/>
        </w:rPr>
        <w:t xml:space="preserve">irmi </w:t>
      </w:r>
      <w:r w:rsidR="00776475">
        <w:rPr>
          <w:rFonts w:ascii="Times New Roman" w:eastAsia="Times New Roman" w:hAnsi="Times New Roman" w:cs="Times New Roman"/>
          <w:color w:val="000000"/>
          <w:lang w:eastAsia="tr-TR"/>
        </w:rPr>
        <w:t>altı</w:t>
      </w:r>
      <w:r w:rsidRPr="00B8161D">
        <w:rPr>
          <w:rFonts w:ascii="Times New Roman" w:eastAsia="Times New Roman" w:hAnsi="Times New Roman" w:cs="Times New Roman"/>
          <w:color w:val="000000"/>
          <w:lang w:eastAsia="tr-TR"/>
        </w:rPr>
        <w:t>) maddeden ibaret olan bu sözleşme; Ajans ve Yüklenici tarafından tam olarak okunup anlaşıldıktan sonra bir</w:t>
      </w:r>
      <w:r w:rsidR="00D47DCC" w:rsidRPr="00B8161D">
        <w:rPr>
          <w:rFonts w:ascii="Times New Roman" w:eastAsia="Times New Roman" w:hAnsi="Times New Roman" w:cs="Times New Roman"/>
          <w:color w:val="000000"/>
          <w:lang w:eastAsia="tr-TR"/>
        </w:rPr>
        <w:t xml:space="preserve"> </w:t>
      </w:r>
      <w:r w:rsidRPr="00B8161D">
        <w:rPr>
          <w:rFonts w:ascii="Times New Roman" w:eastAsia="Times New Roman" w:hAnsi="Times New Roman" w:cs="Times New Roman"/>
          <w:color w:val="000000"/>
          <w:lang w:eastAsia="tr-TR"/>
        </w:rPr>
        <w:t xml:space="preserve">(1) nüsha olarak </w:t>
      </w:r>
      <w:proofErr w:type="gramStart"/>
      <w:r w:rsidR="00892C97">
        <w:rPr>
          <w:rFonts w:ascii="Times New Roman" w:eastAsia="Times New Roman" w:hAnsi="Times New Roman" w:cs="Times New Roman"/>
          <w:color w:val="000000"/>
          <w:lang w:eastAsia="tr-TR"/>
        </w:rPr>
        <w:t>….</w:t>
      </w:r>
      <w:proofErr w:type="gramEnd"/>
      <w:r w:rsidR="00892C97">
        <w:rPr>
          <w:rFonts w:ascii="Times New Roman" w:eastAsia="Times New Roman" w:hAnsi="Times New Roman" w:cs="Times New Roman"/>
          <w:color w:val="000000"/>
          <w:lang w:eastAsia="tr-TR"/>
        </w:rPr>
        <w:t>/…./……</w:t>
      </w:r>
      <w:r w:rsidRPr="00B8161D">
        <w:rPr>
          <w:rFonts w:ascii="Times New Roman" w:eastAsia="Times New Roman" w:hAnsi="Times New Roman" w:cs="Times New Roman"/>
          <w:color w:val="000000"/>
          <w:lang w:eastAsia="tr-TR"/>
        </w:rPr>
        <w:t xml:space="preserve"> </w:t>
      </w:r>
      <w:proofErr w:type="gramStart"/>
      <w:r w:rsidRPr="00B8161D">
        <w:rPr>
          <w:rFonts w:ascii="Times New Roman" w:eastAsia="Times New Roman" w:hAnsi="Times New Roman" w:cs="Times New Roman"/>
          <w:color w:val="000000"/>
          <w:lang w:eastAsia="tr-TR"/>
        </w:rPr>
        <w:t>tarihinde</w:t>
      </w:r>
      <w:proofErr w:type="gramEnd"/>
      <w:r w:rsidRPr="00B8161D">
        <w:rPr>
          <w:rFonts w:ascii="Times New Roman" w:eastAsia="Times New Roman" w:hAnsi="Times New Roman" w:cs="Times New Roman"/>
          <w:color w:val="000000"/>
          <w:lang w:eastAsia="tr-TR"/>
        </w:rPr>
        <w:t xml:space="preserve"> imza altına alınmıştır.</w:t>
      </w:r>
    </w:p>
    <w:p w:rsidR="00A96112" w:rsidRDefault="00A96112" w:rsidP="00B8161D">
      <w:pPr>
        <w:widowControl w:val="0"/>
        <w:overflowPunct w:val="0"/>
        <w:autoSpaceDE w:val="0"/>
        <w:autoSpaceDN w:val="0"/>
        <w:adjustRightInd w:val="0"/>
        <w:spacing w:after="120"/>
        <w:jc w:val="both"/>
        <w:textAlignment w:val="baseline"/>
        <w:rPr>
          <w:rFonts w:ascii="Times New Roman" w:eastAsia="Times New Roman" w:hAnsi="Times New Roman" w:cs="Times New Roman"/>
          <w:color w:val="000000"/>
          <w:lang w:eastAsia="tr-TR"/>
        </w:rPr>
        <w:sectPr w:rsidR="00A96112" w:rsidSect="00792F74">
          <w:pgSz w:w="11906" w:h="16838"/>
          <w:pgMar w:top="1418" w:right="1418" w:bottom="1418" w:left="1418" w:header="284" w:footer="709" w:gutter="0"/>
          <w:pgNumType w:start="1"/>
          <w:cols w:space="708"/>
          <w:docGrid w:linePitch="360"/>
        </w:sectPr>
      </w:pPr>
    </w:p>
    <w:p w:rsidR="00957082" w:rsidRPr="00DC1993" w:rsidRDefault="003B74D1" w:rsidP="003B74D1">
      <w:pPr>
        <w:widowControl w:val="0"/>
        <w:tabs>
          <w:tab w:val="left" w:pos="3686"/>
        </w:tabs>
        <w:overflowPunct w:val="0"/>
        <w:autoSpaceDE w:val="0"/>
        <w:autoSpaceDN w:val="0"/>
        <w:adjustRightInd w:val="0"/>
        <w:spacing w:after="120"/>
        <w:ind w:right="353"/>
        <w:jc w:val="center"/>
        <w:textAlignment w:val="baseline"/>
        <w:rPr>
          <w:rFonts w:ascii="Times New Roman" w:eastAsia="Times New Roman" w:hAnsi="Times New Roman" w:cs="Times New Roman"/>
          <w:b/>
          <w:u w:val="single"/>
          <w:lang w:eastAsia="tr-TR"/>
        </w:rPr>
      </w:pPr>
      <w:r w:rsidRPr="00DC1993">
        <w:rPr>
          <w:rFonts w:ascii="Times New Roman" w:eastAsia="Times New Roman" w:hAnsi="Times New Roman" w:cs="Times New Roman"/>
          <w:b/>
          <w:u w:val="single"/>
          <w:lang w:eastAsia="tr-TR"/>
        </w:rPr>
        <w:lastRenderedPageBreak/>
        <w:t>YÜKLENİCİ</w:t>
      </w:r>
    </w:p>
    <w:p w:rsidR="0018644A" w:rsidRPr="0018644A" w:rsidRDefault="00892C97" w:rsidP="003B74D1">
      <w:pPr>
        <w:widowControl w:val="0"/>
        <w:tabs>
          <w:tab w:val="left" w:pos="3686"/>
        </w:tabs>
        <w:overflowPunct w:val="0"/>
        <w:autoSpaceDE w:val="0"/>
        <w:autoSpaceDN w:val="0"/>
        <w:adjustRightInd w:val="0"/>
        <w:spacing w:after="120"/>
        <w:ind w:right="353"/>
        <w:jc w:val="center"/>
        <w:textAlignment w:val="baseline"/>
        <w:rPr>
          <w:rFonts w:ascii="Times New Roman" w:eastAsia="Times New Roman" w:hAnsi="Times New Roman" w:cs="Times New Roman"/>
          <w:color w:val="000000"/>
          <w:lang w:eastAsia="tr-TR"/>
        </w:rPr>
      </w:pPr>
      <w:proofErr w:type="gramStart"/>
      <w:r>
        <w:rPr>
          <w:rFonts w:ascii="Times New Roman" w:eastAsia="Times New Roman" w:hAnsi="Times New Roman" w:cs="Times New Roman"/>
          <w:lang w:eastAsia="tr-TR"/>
        </w:rPr>
        <w:t>……………………………………..</w:t>
      </w:r>
      <w:proofErr w:type="gramEnd"/>
      <w:r w:rsidR="008A16B3">
        <w:rPr>
          <w:rFonts w:ascii="Times New Roman" w:eastAsia="Times New Roman" w:hAnsi="Times New Roman" w:cs="Times New Roman"/>
          <w:lang w:eastAsia="tr-TR"/>
        </w:rPr>
        <w:t xml:space="preserve">                     </w:t>
      </w:r>
    </w:p>
    <w:p w:rsidR="00957082" w:rsidRPr="00B8161D" w:rsidRDefault="00957082" w:rsidP="00957082">
      <w:pPr>
        <w:widowControl w:val="0"/>
        <w:overflowPunct w:val="0"/>
        <w:autoSpaceDE w:val="0"/>
        <w:autoSpaceDN w:val="0"/>
        <w:adjustRightInd w:val="0"/>
        <w:spacing w:after="120"/>
        <w:jc w:val="center"/>
        <w:textAlignment w:val="baseline"/>
        <w:rPr>
          <w:rFonts w:ascii="Times New Roman" w:eastAsia="Times New Roman" w:hAnsi="Times New Roman" w:cs="Times New Roman"/>
          <w:color w:val="000000"/>
          <w:lang w:eastAsia="tr-TR"/>
        </w:rPr>
      </w:pPr>
    </w:p>
    <w:p w:rsidR="00957082" w:rsidRPr="00DC1993" w:rsidRDefault="003B74D1" w:rsidP="00957082">
      <w:pPr>
        <w:widowControl w:val="0"/>
        <w:overflowPunct w:val="0"/>
        <w:autoSpaceDE w:val="0"/>
        <w:autoSpaceDN w:val="0"/>
        <w:adjustRightInd w:val="0"/>
        <w:spacing w:after="120"/>
        <w:jc w:val="center"/>
        <w:textAlignment w:val="baseline"/>
        <w:rPr>
          <w:rFonts w:ascii="Times New Roman" w:eastAsia="Times New Roman" w:hAnsi="Times New Roman" w:cs="Times New Roman"/>
          <w:b/>
          <w:u w:val="single"/>
          <w:lang w:eastAsia="tr-TR"/>
        </w:rPr>
      </w:pPr>
      <w:r w:rsidRPr="00DC1993">
        <w:rPr>
          <w:rFonts w:ascii="Times New Roman" w:eastAsia="Times New Roman" w:hAnsi="Times New Roman" w:cs="Times New Roman"/>
          <w:b/>
          <w:u w:val="single"/>
          <w:lang w:eastAsia="tr-TR"/>
        </w:rPr>
        <w:lastRenderedPageBreak/>
        <w:t>ORTA ANADOLU KALKINMA AJANSI</w:t>
      </w:r>
    </w:p>
    <w:p w:rsidR="0018644A" w:rsidRDefault="0018644A" w:rsidP="00957082">
      <w:pPr>
        <w:widowControl w:val="0"/>
        <w:overflowPunct w:val="0"/>
        <w:autoSpaceDE w:val="0"/>
        <w:autoSpaceDN w:val="0"/>
        <w:adjustRightInd w:val="0"/>
        <w:spacing w:after="120"/>
        <w:jc w:val="center"/>
        <w:textAlignment w:val="baseline"/>
        <w:rPr>
          <w:rFonts w:ascii="Times New Roman" w:eastAsia="Times New Roman" w:hAnsi="Times New Roman" w:cs="Times New Roman"/>
          <w:b/>
          <w:lang w:eastAsia="tr-TR"/>
        </w:rPr>
      </w:pPr>
    </w:p>
    <w:p w:rsidR="0018644A" w:rsidRDefault="0018644A" w:rsidP="00957082">
      <w:pPr>
        <w:widowControl w:val="0"/>
        <w:overflowPunct w:val="0"/>
        <w:autoSpaceDE w:val="0"/>
        <w:autoSpaceDN w:val="0"/>
        <w:adjustRightInd w:val="0"/>
        <w:spacing w:after="120"/>
        <w:jc w:val="center"/>
        <w:textAlignment w:val="baseline"/>
        <w:rPr>
          <w:rFonts w:ascii="Times New Roman" w:eastAsia="Times New Roman" w:hAnsi="Times New Roman" w:cs="Times New Roman"/>
          <w:b/>
          <w:lang w:eastAsia="tr-TR"/>
        </w:rPr>
      </w:pPr>
    </w:p>
    <w:p w:rsidR="00DC1993" w:rsidRDefault="00DC1993" w:rsidP="00957082">
      <w:pPr>
        <w:widowControl w:val="0"/>
        <w:overflowPunct w:val="0"/>
        <w:autoSpaceDE w:val="0"/>
        <w:autoSpaceDN w:val="0"/>
        <w:adjustRightInd w:val="0"/>
        <w:spacing w:after="120"/>
        <w:jc w:val="center"/>
        <w:textAlignment w:val="baseline"/>
        <w:rPr>
          <w:rFonts w:ascii="Times New Roman" w:eastAsia="Times New Roman" w:hAnsi="Times New Roman" w:cs="Times New Roman"/>
          <w:b/>
          <w:lang w:eastAsia="tr-TR"/>
        </w:rPr>
        <w:sectPr w:rsidR="00DC1993" w:rsidSect="003B74D1">
          <w:type w:val="continuous"/>
          <w:pgSz w:w="11906" w:h="16838"/>
          <w:pgMar w:top="1418" w:right="1418" w:bottom="1418" w:left="1418" w:header="284" w:footer="709" w:gutter="0"/>
          <w:pgNumType w:start="1"/>
          <w:cols w:num="2" w:space="2"/>
          <w:docGrid w:linePitch="360"/>
        </w:sectPr>
      </w:pPr>
    </w:p>
    <w:p w:rsidR="00F713BE" w:rsidRPr="00B8161D" w:rsidRDefault="00E11B0F" w:rsidP="00776475">
      <w:pPr>
        <w:widowControl w:val="0"/>
        <w:overflowPunct w:val="0"/>
        <w:autoSpaceDE w:val="0"/>
        <w:autoSpaceDN w:val="0"/>
        <w:adjustRightInd w:val="0"/>
        <w:spacing w:after="120"/>
        <w:jc w:val="center"/>
        <w:textAlignment w:val="baseline"/>
        <w:rPr>
          <w:rFonts w:ascii="Times New Roman" w:eastAsia="Times New Roman" w:hAnsi="Times New Roman" w:cs="Times New Roman"/>
          <w:b/>
          <w:lang w:eastAsia="tr-TR"/>
        </w:rPr>
      </w:pPr>
      <w:r w:rsidRPr="00B8161D">
        <w:rPr>
          <w:rFonts w:ascii="Times New Roman" w:eastAsia="Times New Roman" w:hAnsi="Times New Roman" w:cs="Times New Roman"/>
          <w:b/>
          <w:lang w:eastAsia="tr-TR"/>
        </w:rPr>
        <w:lastRenderedPageBreak/>
        <w:tab/>
      </w:r>
      <w:r w:rsidRPr="00B8161D">
        <w:rPr>
          <w:rFonts w:ascii="Times New Roman" w:eastAsia="Times New Roman" w:hAnsi="Times New Roman" w:cs="Times New Roman"/>
          <w:b/>
          <w:lang w:eastAsia="tr-TR"/>
        </w:rPr>
        <w:tab/>
      </w:r>
      <w:r w:rsidR="00C15A75" w:rsidRPr="00B8161D">
        <w:rPr>
          <w:rFonts w:ascii="Times New Roman" w:eastAsia="Times New Roman" w:hAnsi="Times New Roman" w:cs="Times New Roman"/>
          <w:b/>
          <w:lang w:eastAsia="tr-TR"/>
        </w:rPr>
        <w:tab/>
      </w:r>
      <w:r w:rsidR="00C15A75" w:rsidRPr="00B8161D">
        <w:rPr>
          <w:rFonts w:ascii="Times New Roman" w:eastAsia="Times New Roman" w:hAnsi="Times New Roman" w:cs="Times New Roman"/>
          <w:b/>
          <w:lang w:eastAsia="tr-TR"/>
        </w:rPr>
        <w:tab/>
      </w:r>
    </w:p>
    <w:sectPr w:rsidR="00F713BE" w:rsidRPr="00B8161D" w:rsidSect="00957082">
      <w:type w:val="continuous"/>
      <w:pgSz w:w="11906" w:h="16838"/>
      <w:pgMar w:top="1418" w:right="1418" w:bottom="1418" w:left="1418"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578" w:rsidRDefault="00461578">
      <w:pPr>
        <w:spacing w:after="0" w:line="240" w:lineRule="auto"/>
      </w:pPr>
      <w:r>
        <w:separator/>
      </w:r>
    </w:p>
  </w:endnote>
  <w:endnote w:type="continuationSeparator" w:id="0">
    <w:p w:rsidR="00461578" w:rsidRDefault="0046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altName w:val="Arial Narrow"/>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1BC" w:rsidRDefault="00E11B0F" w:rsidP="00EC5CD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001BC" w:rsidRDefault="008B54C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25503"/>
      <w:docPartObj>
        <w:docPartGallery w:val="Page Numbers (Bottom of Page)"/>
        <w:docPartUnique/>
      </w:docPartObj>
    </w:sdtPr>
    <w:sdtEndPr>
      <w:rPr>
        <w:sz w:val="18"/>
        <w:szCs w:val="18"/>
      </w:rPr>
    </w:sdtEndPr>
    <w:sdtContent>
      <w:p w:rsidR="00924DE2" w:rsidRDefault="00924DE2">
        <w:pPr>
          <w:pStyle w:val="Altbilgi"/>
          <w:jc w:val="center"/>
        </w:pPr>
        <w:r>
          <w:rPr>
            <w:noProof/>
            <w:lang w:val="tr-TR" w:eastAsia="tr-TR"/>
          </w:rPr>
          <mc:AlternateContent>
            <mc:Choice Requires="wps">
              <w:drawing>
                <wp:inline distT="0" distB="0" distL="0" distR="0" wp14:anchorId="2B5428A1" wp14:editId="56A78194">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" fillcolor="black" stroked="f">
                  <v:fill r:id="rId1" o:title="" type="pattern"/>
                  <w10:anchorlock/>
                </v:shape>
              </w:pict>
            </mc:Fallback>
          </mc:AlternateContent>
        </w:r>
      </w:p>
      <w:p w:rsidR="00924DE2" w:rsidRPr="00206252" w:rsidRDefault="00924DE2" w:rsidP="00924DE2">
        <w:pPr>
          <w:pStyle w:val="Altbilgi"/>
          <w:jc w:val="center"/>
          <w:rPr>
            <w:sz w:val="18"/>
            <w:szCs w:val="18"/>
          </w:rPr>
        </w:pPr>
        <w:r w:rsidRPr="00206252">
          <w:rPr>
            <w:sz w:val="18"/>
            <w:szCs w:val="18"/>
          </w:rPr>
          <w:fldChar w:fldCharType="begin"/>
        </w:r>
        <w:r w:rsidRPr="00206252">
          <w:rPr>
            <w:sz w:val="18"/>
            <w:szCs w:val="18"/>
          </w:rPr>
          <w:instrText>PAGE    \* MERGEFORMAT</w:instrText>
        </w:r>
        <w:r w:rsidRPr="00206252">
          <w:rPr>
            <w:sz w:val="18"/>
            <w:szCs w:val="18"/>
          </w:rPr>
          <w:fldChar w:fldCharType="separate"/>
        </w:r>
        <w:r w:rsidR="008B54CA" w:rsidRPr="008B54CA">
          <w:rPr>
            <w:noProof/>
            <w:sz w:val="18"/>
            <w:szCs w:val="18"/>
            <w:lang w:val="tr-TR"/>
          </w:rPr>
          <w:t>2</w:t>
        </w:r>
        <w:r w:rsidRPr="00206252">
          <w:rPr>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13431"/>
      <w:docPartObj>
        <w:docPartGallery w:val="Page Numbers (Bottom of Page)"/>
        <w:docPartUnique/>
      </w:docPartObj>
    </w:sdtPr>
    <w:sdtEndPr/>
    <w:sdtContent>
      <w:p w:rsidR="00924DE2" w:rsidRDefault="00924DE2" w:rsidP="00924DE2">
        <w:pPr>
          <w:pStyle w:val="Altbilgi"/>
          <w:jc w:val="center"/>
        </w:pPr>
      </w:p>
      <w:p w:rsidR="007207DE" w:rsidRPr="00924DE2" w:rsidRDefault="008B54CA" w:rsidP="00924DE2">
        <w:pPr>
          <w:pStyle w:val="Altbilgi"/>
          <w:tabs>
            <w:tab w:val="left" w:pos="4293"/>
          </w:tabs>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578" w:rsidRDefault="00461578">
      <w:pPr>
        <w:spacing w:after="0" w:line="240" w:lineRule="auto"/>
      </w:pPr>
      <w:r>
        <w:separator/>
      </w:r>
    </w:p>
  </w:footnote>
  <w:footnote w:type="continuationSeparator" w:id="0">
    <w:p w:rsidR="00461578" w:rsidRDefault="00461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86D"/>
    <w:multiLevelType w:val="hybridMultilevel"/>
    <w:tmpl w:val="362E0874"/>
    <w:lvl w:ilvl="0" w:tplc="041F0001">
      <w:start w:val="1"/>
      <w:numFmt w:val="bullet"/>
      <w:lvlText w:val=""/>
      <w:lvlJc w:val="left"/>
      <w:pPr>
        <w:ind w:left="1259" w:hanging="360"/>
      </w:pPr>
      <w:rPr>
        <w:rFonts w:ascii="Symbol" w:hAnsi="Symbol" w:hint="default"/>
      </w:rPr>
    </w:lvl>
    <w:lvl w:ilvl="1" w:tplc="041F0003" w:tentative="1">
      <w:start w:val="1"/>
      <w:numFmt w:val="bullet"/>
      <w:lvlText w:val="o"/>
      <w:lvlJc w:val="left"/>
      <w:pPr>
        <w:ind w:left="1979" w:hanging="360"/>
      </w:pPr>
      <w:rPr>
        <w:rFonts w:ascii="Courier New" w:hAnsi="Courier New" w:cs="Courier New" w:hint="default"/>
      </w:rPr>
    </w:lvl>
    <w:lvl w:ilvl="2" w:tplc="041F0005" w:tentative="1">
      <w:start w:val="1"/>
      <w:numFmt w:val="bullet"/>
      <w:lvlText w:val=""/>
      <w:lvlJc w:val="left"/>
      <w:pPr>
        <w:ind w:left="2699" w:hanging="360"/>
      </w:pPr>
      <w:rPr>
        <w:rFonts w:ascii="Wingdings" w:hAnsi="Wingdings" w:hint="default"/>
      </w:rPr>
    </w:lvl>
    <w:lvl w:ilvl="3" w:tplc="041F0001" w:tentative="1">
      <w:start w:val="1"/>
      <w:numFmt w:val="bullet"/>
      <w:lvlText w:val=""/>
      <w:lvlJc w:val="left"/>
      <w:pPr>
        <w:ind w:left="3419" w:hanging="360"/>
      </w:pPr>
      <w:rPr>
        <w:rFonts w:ascii="Symbol" w:hAnsi="Symbol" w:hint="default"/>
      </w:rPr>
    </w:lvl>
    <w:lvl w:ilvl="4" w:tplc="041F0003" w:tentative="1">
      <w:start w:val="1"/>
      <w:numFmt w:val="bullet"/>
      <w:lvlText w:val="o"/>
      <w:lvlJc w:val="left"/>
      <w:pPr>
        <w:ind w:left="4139" w:hanging="360"/>
      </w:pPr>
      <w:rPr>
        <w:rFonts w:ascii="Courier New" w:hAnsi="Courier New" w:cs="Courier New" w:hint="default"/>
      </w:rPr>
    </w:lvl>
    <w:lvl w:ilvl="5" w:tplc="041F0005" w:tentative="1">
      <w:start w:val="1"/>
      <w:numFmt w:val="bullet"/>
      <w:lvlText w:val=""/>
      <w:lvlJc w:val="left"/>
      <w:pPr>
        <w:ind w:left="4859" w:hanging="360"/>
      </w:pPr>
      <w:rPr>
        <w:rFonts w:ascii="Wingdings" w:hAnsi="Wingdings" w:hint="default"/>
      </w:rPr>
    </w:lvl>
    <w:lvl w:ilvl="6" w:tplc="041F0001" w:tentative="1">
      <w:start w:val="1"/>
      <w:numFmt w:val="bullet"/>
      <w:lvlText w:val=""/>
      <w:lvlJc w:val="left"/>
      <w:pPr>
        <w:ind w:left="5579" w:hanging="360"/>
      </w:pPr>
      <w:rPr>
        <w:rFonts w:ascii="Symbol" w:hAnsi="Symbol" w:hint="default"/>
      </w:rPr>
    </w:lvl>
    <w:lvl w:ilvl="7" w:tplc="041F0003" w:tentative="1">
      <w:start w:val="1"/>
      <w:numFmt w:val="bullet"/>
      <w:lvlText w:val="o"/>
      <w:lvlJc w:val="left"/>
      <w:pPr>
        <w:ind w:left="6299" w:hanging="360"/>
      </w:pPr>
      <w:rPr>
        <w:rFonts w:ascii="Courier New" w:hAnsi="Courier New" w:cs="Courier New" w:hint="default"/>
      </w:rPr>
    </w:lvl>
    <w:lvl w:ilvl="8" w:tplc="041F0005" w:tentative="1">
      <w:start w:val="1"/>
      <w:numFmt w:val="bullet"/>
      <w:lvlText w:val=""/>
      <w:lvlJc w:val="left"/>
      <w:pPr>
        <w:ind w:left="7019" w:hanging="360"/>
      </w:pPr>
      <w:rPr>
        <w:rFonts w:ascii="Wingdings" w:hAnsi="Wingdings" w:hint="default"/>
      </w:rPr>
    </w:lvl>
  </w:abstractNum>
  <w:abstractNum w:abstractNumId="1">
    <w:nsid w:val="072F4F07"/>
    <w:multiLevelType w:val="hybridMultilevel"/>
    <w:tmpl w:val="D6A2A0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C63079"/>
    <w:multiLevelType w:val="hybridMultilevel"/>
    <w:tmpl w:val="6F741186"/>
    <w:lvl w:ilvl="0" w:tplc="A1A81D06">
      <w:start w:val="1"/>
      <w:numFmt w:val="lowerLetter"/>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AF13BF"/>
    <w:multiLevelType w:val="hybridMultilevel"/>
    <w:tmpl w:val="F3C44308"/>
    <w:lvl w:ilvl="0" w:tplc="1CD689E0">
      <w:start w:val="1"/>
      <w:numFmt w:val="decimal"/>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4">
    <w:nsid w:val="0F2A7BA6"/>
    <w:multiLevelType w:val="hybridMultilevel"/>
    <w:tmpl w:val="FC26C96E"/>
    <w:lvl w:ilvl="0" w:tplc="337ED222">
      <w:start w:val="1"/>
      <w:numFmt w:val="decimal"/>
      <w:lvlText w:val="16.%1."/>
      <w:lvlJc w:val="righ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B9189A"/>
    <w:multiLevelType w:val="multilevel"/>
    <w:tmpl w:val="3EC6A2B8"/>
    <w:lvl w:ilvl="0">
      <w:start w:val="1"/>
      <w:numFmt w:val="decimal"/>
      <w:lvlText w:val="16.%1."/>
      <w:lvlJc w:val="right"/>
      <w:pPr>
        <w:ind w:left="360" w:hanging="360"/>
      </w:pPr>
      <w:rPr>
        <w:rFonts w:hint="default"/>
        <w:b/>
      </w:rPr>
    </w:lvl>
    <w:lvl w:ilvl="1">
      <w:start w:val="1"/>
      <w:numFmt w:val="decimal"/>
      <w:lvlText w:val="%1.%2."/>
      <w:lvlJc w:val="left"/>
      <w:pPr>
        <w:ind w:left="100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F947F0"/>
    <w:multiLevelType w:val="multilevel"/>
    <w:tmpl w:val="AFBE7E0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E47C0D"/>
    <w:multiLevelType w:val="hybridMultilevel"/>
    <w:tmpl w:val="9A5AD8A2"/>
    <w:lvl w:ilvl="0" w:tplc="041F000F">
      <w:start w:val="1"/>
      <w:numFmt w:val="decimal"/>
      <w:lvlText w:val="%1."/>
      <w:lvlJc w:val="left"/>
      <w:pPr>
        <w:ind w:left="1500" w:hanging="360"/>
      </w:p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8">
    <w:nsid w:val="2ABC26AA"/>
    <w:multiLevelType w:val="multilevel"/>
    <w:tmpl w:val="3EC6A2B8"/>
    <w:lvl w:ilvl="0">
      <w:start w:val="1"/>
      <w:numFmt w:val="decimal"/>
      <w:lvlText w:val="16.%1."/>
      <w:lvlJc w:val="right"/>
      <w:pPr>
        <w:ind w:left="360" w:hanging="360"/>
      </w:pPr>
      <w:rPr>
        <w:rFonts w:hint="default"/>
        <w:b/>
      </w:rPr>
    </w:lvl>
    <w:lvl w:ilvl="1">
      <w:start w:val="1"/>
      <w:numFmt w:val="decimal"/>
      <w:lvlText w:val="%1.%2."/>
      <w:lvlJc w:val="left"/>
      <w:pPr>
        <w:ind w:left="1000"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902BA2"/>
    <w:multiLevelType w:val="hybridMultilevel"/>
    <w:tmpl w:val="4086C950"/>
    <w:lvl w:ilvl="0" w:tplc="2D8EF5C0">
      <w:start w:val="1"/>
      <w:numFmt w:val="decimal"/>
      <w:lvlText w:val="%1."/>
      <w:lvlJc w:val="left"/>
      <w:pPr>
        <w:ind w:left="1260" w:hanging="360"/>
      </w:pPr>
      <w:rPr>
        <w:rFonts w:hint="default"/>
        <w:b/>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0">
    <w:nsid w:val="2F591770"/>
    <w:multiLevelType w:val="hybridMultilevel"/>
    <w:tmpl w:val="F342E8CE"/>
    <w:lvl w:ilvl="0" w:tplc="041F0003">
      <w:start w:val="1"/>
      <w:numFmt w:val="bullet"/>
      <w:lvlText w:val="o"/>
      <w:lvlJc w:val="left"/>
      <w:pPr>
        <w:tabs>
          <w:tab w:val="num" w:pos="720"/>
        </w:tabs>
        <w:ind w:left="720" w:hanging="360"/>
      </w:pPr>
      <w:rPr>
        <w:rFonts w:ascii="Courier New" w:hAnsi="Courier New" w:cs="Courier New"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226074F"/>
    <w:multiLevelType w:val="hybridMultilevel"/>
    <w:tmpl w:val="03949060"/>
    <w:lvl w:ilvl="0" w:tplc="2D8EF5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8107135"/>
    <w:multiLevelType w:val="hybridMultilevel"/>
    <w:tmpl w:val="253CB66A"/>
    <w:lvl w:ilvl="0" w:tplc="A4A263E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95A63BA"/>
    <w:multiLevelType w:val="hybridMultilevel"/>
    <w:tmpl w:val="499C7DEE"/>
    <w:lvl w:ilvl="0" w:tplc="E9B8EE66">
      <w:start w:val="17"/>
      <w:numFmt w:val="decimal"/>
      <w:lvlText w:val="Madde %1."/>
      <w:lvlJc w:val="left"/>
      <w:pPr>
        <w:ind w:left="12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12B5336"/>
    <w:multiLevelType w:val="hybridMultilevel"/>
    <w:tmpl w:val="FB56D82C"/>
    <w:lvl w:ilvl="0" w:tplc="B5A63994">
      <w:start w:val="1"/>
      <w:numFmt w:val="lowerLetter"/>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5">
    <w:nsid w:val="435A11C9"/>
    <w:multiLevelType w:val="hybridMultilevel"/>
    <w:tmpl w:val="4FCA4FBC"/>
    <w:lvl w:ilvl="0" w:tplc="EF924108">
      <w:start w:val="1"/>
      <w:numFmt w:val="upperLetter"/>
      <w:lvlText w:val="%1)"/>
      <w:lvlJc w:val="left"/>
      <w:pPr>
        <w:tabs>
          <w:tab w:val="num" w:pos="1423"/>
        </w:tabs>
        <w:ind w:left="1423" w:hanging="855"/>
      </w:pPr>
      <w:rPr>
        <w:rFonts w:hint="defaul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16">
    <w:nsid w:val="491A2F08"/>
    <w:multiLevelType w:val="hybridMultilevel"/>
    <w:tmpl w:val="F0023E46"/>
    <w:lvl w:ilvl="0" w:tplc="11286BBA">
      <w:start w:val="1"/>
      <w:numFmt w:val="lowerLetter"/>
      <w:lvlText w:val="%1)"/>
      <w:lvlJc w:val="left"/>
      <w:pPr>
        <w:ind w:left="1429" w:hanging="360"/>
      </w:pPr>
      <w:rPr>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nsid w:val="49D827F0"/>
    <w:multiLevelType w:val="hybridMultilevel"/>
    <w:tmpl w:val="5C42B602"/>
    <w:lvl w:ilvl="0" w:tplc="088059F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AF316C0"/>
    <w:multiLevelType w:val="multilevel"/>
    <w:tmpl w:val="0A884CC6"/>
    <w:lvl w:ilvl="0">
      <w:start w:val="1"/>
      <w:numFmt w:val="decimal"/>
      <w:lvlText w:val="16.%1."/>
      <w:lvlJc w:val="right"/>
      <w:pPr>
        <w:ind w:left="360" w:hanging="360"/>
      </w:pPr>
      <w:rPr>
        <w:rFonts w:hint="default"/>
        <w:b/>
      </w:rPr>
    </w:lvl>
    <w:lvl w:ilvl="1">
      <w:start w:val="1"/>
      <w:numFmt w:val="decimal"/>
      <w:lvlText w:val="%1.%2."/>
      <w:lvlJc w:val="left"/>
      <w:pPr>
        <w:ind w:left="100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67D1D3B"/>
    <w:multiLevelType w:val="hybridMultilevel"/>
    <w:tmpl w:val="430690F8"/>
    <w:lvl w:ilvl="0" w:tplc="1CD689E0">
      <w:start w:val="1"/>
      <w:numFmt w:val="decimal"/>
      <w:lvlText w:val="%1."/>
      <w:lvlJc w:val="left"/>
      <w:pPr>
        <w:ind w:left="114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80D138A"/>
    <w:multiLevelType w:val="hybridMultilevel"/>
    <w:tmpl w:val="09F45446"/>
    <w:lvl w:ilvl="0" w:tplc="51382F4C">
      <w:start w:val="1"/>
      <w:numFmt w:val="decimal"/>
      <w:lvlText w:val="Madde %1."/>
      <w:lvlJc w:val="left"/>
      <w:pPr>
        <w:ind w:left="1260" w:hanging="360"/>
      </w:pPr>
      <w:rPr>
        <w:rFonts w:hint="default"/>
        <w:b/>
      </w:rPr>
    </w:lvl>
    <w:lvl w:ilvl="1" w:tplc="041F0019">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21">
    <w:nsid w:val="6C264B12"/>
    <w:multiLevelType w:val="hybridMultilevel"/>
    <w:tmpl w:val="763A09E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2">
    <w:nsid w:val="781470E8"/>
    <w:multiLevelType w:val="hybridMultilevel"/>
    <w:tmpl w:val="7B863EEC"/>
    <w:lvl w:ilvl="0" w:tplc="041F0001">
      <w:start w:val="1"/>
      <w:numFmt w:val="bullet"/>
      <w:lvlText w:val=""/>
      <w:lvlJc w:val="left"/>
      <w:pPr>
        <w:ind w:left="1259" w:hanging="360"/>
      </w:pPr>
      <w:rPr>
        <w:rFonts w:ascii="Symbol" w:hAnsi="Symbol" w:hint="default"/>
      </w:rPr>
    </w:lvl>
    <w:lvl w:ilvl="1" w:tplc="041F0003" w:tentative="1">
      <w:start w:val="1"/>
      <w:numFmt w:val="bullet"/>
      <w:lvlText w:val="o"/>
      <w:lvlJc w:val="left"/>
      <w:pPr>
        <w:ind w:left="1979" w:hanging="360"/>
      </w:pPr>
      <w:rPr>
        <w:rFonts w:ascii="Courier New" w:hAnsi="Courier New" w:cs="Courier New" w:hint="default"/>
      </w:rPr>
    </w:lvl>
    <w:lvl w:ilvl="2" w:tplc="041F0005" w:tentative="1">
      <w:start w:val="1"/>
      <w:numFmt w:val="bullet"/>
      <w:lvlText w:val=""/>
      <w:lvlJc w:val="left"/>
      <w:pPr>
        <w:ind w:left="2699" w:hanging="360"/>
      </w:pPr>
      <w:rPr>
        <w:rFonts w:ascii="Wingdings" w:hAnsi="Wingdings" w:hint="default"/>
      </w:rPr>
    </w:lvl>
    <w:lvl w:ilvl="3" w:tplc="041F0001" w:tentative="1">
      <w:start w:val="1"/>
      <w:numFmt w:val="bullet"/>
      <w:lvlText w:val=""/>
      <w:lvlJc w:val="left"/>
      <w:pPr>
        <w:ind w:left="3419" w:hanging="360"/>
      </w:pPr>
      <w:rPr>
        <w:rFonts w:ascii="Symbol" w:hAnsi="Symbol" w:hint="default"/>
      </w:rPr>
    </w:lvl>
    <w:lvl w:ilvl="4" w:tplc="041F0003" w:tentative="1">
      <w:start w:val="1"/>
      <w:numFmt w:val="bullet"/>
      <w:lvlText w:val="o"/>
      <w:lvlJc w:val="left"/>
      <w:pPr>
        <w:ind w:left="4139" w:hanging="360"/>
      </w:pPr>
      <w:rPr>
        <w:rFonts w:ascii="Courier New" w:hAnsi="Courier New" w:cs="Courier New" w:hint="default"/>
      </w:rPr>
    </w:lvl>
    <w:lvl w:ilvl="5" w:tplc="041F0005" w:tentative="1">
      <w:start w:val="1"/>
      <w:numFmt w:val="bullet"/>
      <w:lvlText w:val=""/>
      <w:lvlJc w:val="left"/>
      <w:pPr>
        <w:ind w:left="4859" w:hanging="360"/>
      </w:pPr>
      <w:rPr>
        <w:rFonts w:ascii="Wingdings" w:hAnsi="Wingdings" w:hint="default"/>
      </w:rPr>
    </w:lvl>
    <w:lvl w:ilvl="6" w:tplc="041F0001" w:tentative="1">
      <w:start w:val="1"/>
      <w:numFmt w:val="bullet"/>
      <w:lvlText w:val=""/>
      <w:lvlJc w:val="left"/>
      <w:pPr>
        <w:ind w:left="5579" w:hanging="360"/>
      </w:pPr>
      <w:rPr>
        <w:rFonts w:ascii="Symbol" w:hAnsi="Symbol" w:hint="default"/>
      </w:rPr>
    </w:lvl>
    <w:lvl w:ilvl="7" w:tplc="041F0003" w:tentative="1">
      <w:start w:val="1"/>
      <w:numFmt w:val="bullet"/>
      <w:lvlText w:val="o"/>
      <w:lvlJc w:val="left"/>
      <w:pPr>
        <w:ind w:left="6299" w:hanging="360"/>
      </w:pPr>
      <w:rPr>
        <w:rFonts w:ascii="Courier New" w:hAnsi="Courier New" w:cs="Courier New" w:hint="default"/>
      </w:rPr>
    </w:lvl>
    <w:lvl w:ilvl="8" w:tplc="041F0005" w:tentative="1">
      <w:start w:val="1"/>
      <w:numFmt w:val="bullet"/>
      <w:lvlText w:val=""/>
      <w:lvlJc w:val="left"/>
      <w:pPr>
        <w:ind w:left="7019" w:hanging="360"/>
      </w:pPr>
      <w:rPr>
        <w:rFonts w:ascii="Wingdings" w:hAnsi="Wingdings" w:hint="default"/>
      </w:rPr>
    </w:lvl>
  </w:abstractNum>
  <w:num w:numId="1">
    <w:abstractNumId w:val="10"/>
  </w:num>
  <w:num w:numId="2">
    <w:abstractNumId w:val="15"/>
  </w:num>
  <w:num w:numId="3">
    <w:abstractNumId w:val="14"/>
  </w:num>
  <w:num w:numId="4">
    <w:abstractNumId w:val="2"/>
  </w:num>
  <w:num w:numId="5">
    <w:abstractNumId w:val="12"/>
  </w:num>
  <w:num w:numId="6">
    <w:abstractNumId w:val="21"/>
  </w:num>
  <w:num w:numId="7">
    <w:abstractNumId w:val="17"/>
  </w:num>
  <w:num w:numId="8">
    <w:abstractNumId w:val="1"/>
  </w:num>
  <w:num w:numId="9">
    <w:abstractNumId w:val="7"/>
  </w:num>
  <w:num w:numId="10">
    <w:abstractNumId w:val="3"/>
  </w:num>
  <w:num w:numId="11">
    <w:abstractNumId w:val="19"/>
  </w:num>
  <w:num w:numId="12">
    <w:abstractNumId w:val="11"/>
  </w:num>
  <w:num w:numId="13">
    <w:abstractNumId w:val="9"/>
  </w:num>
  <w:num w:numId="14">
    <w:abstractNumId w:val="5"/>
  </w:num>
  <w:num w:numId="15">
    <w:abstractNumId w:val="20"/>
  </w:num>
  <w:num w:numId="16">
    <w:abstractNumId w:val="0"/>
  </w:num>
  <w:num w:numId="17">
    <w:abstractNumId w:val="22"/>
  </w:num>
  <w:num w:numId="18">
    <w:abstractNumId w:val="6"/>
  </w:num>
  <w:num w:numId="19">
    <w:abstractNumId w:val="16"/>
  </w:num>
  <w:num w:numId="20">
    <w:abstractNumId w:val="13"/>
  </w:num>
  <w:num w:numId="21">
    <w:abstractNumId w:val="4"/>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0F"/>
    <w:rsid w:val="00012D93"/>
    <w:rsid w:val="000A1E3C"/>
    <w:rsid w:val="000C0731"/>
    <w:rsid w:val="000F075D"/>
    <w:rsid w:val="000F2BB4"/>
    <w:rsid w:val="000F4B5E"/>
    <w:rsid w:val="00102C44"/>
    <w:rsid w:val="00107E41"/>
    <w:rsid w:val="001333DE"/>
    <w:rsid w:val="00137488"/>
    <w:rsid w:val="00155849"/>
    <w:rsid w:val="001644D1"/>
    <w:rsid w:val="00173A4E"/>
    <w:rsid w:val="0018644A"/>
    <w:rsid w:val="001947E7"/>
    <w:rsid w:val="001A26A7"/>
    <w:rsid w:val="001B7C1D"/>
    <w:rsid w:val="001C1D80"/>
    <w:rsid w:val="001C4D89"/>
    <w:rsid w:val="001F0900"/>
    <w:rsid w:val="0020090C"/>
    <w:rsid w:val="00206252"/>
    <w:rsid w:val="00231993"/>
    <w:rsid w:val="00233563"/>
    <w:rsid w:val="00253A15"/>
    <w:rsid w:val="002551BE"/>
    <w:rsid w:val="00277403"/>
    <w:rsid w:val="0029664B"/>
    <w:rsid w:val="002C2196"/>
    <w:rsid w:val="002D4BD8"/>
    <w:rsid w:val="0031000E"/>
    <w:rsid w:val="00310983"/>
    <w:rsid w:val="003261DC"/>
    <w:rsid w:val="00336250"/>
    <w:rsid w:val="00351B63"/>
    <w:rsid w:val="003662FA"/>
    <w:rsid w:val="003A64FC"/>
    <w:rsid w:val="003B1A0E"/>
    <w:rsid w:val="003B74D1"/>
    <w:rsid w:val="004162D4"/>
    <w:rsid w:val="00435663"/>
    <w:rsid w:val="00443323"/>
    <w:rsid w:val="004569B7"/>
    <w:rsid w:val="00461578"/>
    <w:rsid w:val="00467A02"/>
    <w:rsid w:val="004915EA"/>
    <w:rsid w:val="004945FD"/>
    <w:rsid w:val="004A5C72"/>
    <w:rsid w:val="004D1F19"/>
    <w:rsid w:val="004E7C27"/>
    <w:rsid w:val="00501881"/>
    <w:rsid w:val="00502C7F"/>
    <w:rsid w:val="00511626"/>
    <w:rsid w:val="00574BD3"/>
    <w:rsid w:val="005F5780"/>
    <w:rsid w:val="00643467"/>
    <w:rsid w:val="006702B2"/>
    <w:rsid w:val="00670D03"/>
    <w:rsid w:val="006830DE"/>
    <w:rsid w:val="006C35A0"/>
    <w:rsid w:val="006E4E19"/>
    <w:rsid w:val="00701710"/>
    <w:rsid w:val="00704971"/>
    <w:rsid w:val="00736B34"/>
    <w:rsid w:val="00761040"/>
    <w:rsid w:val="007703CD"/>
    <w:rsid w:val="007725E8"/>
    <w:rsid w:val="00772CAC"/>
    <w:rsid w:val="00776475"/>
    <w:rsid w:val="00792F74"/>
    <w:rsid w:val="007B6387"/>
    <w:rsid w:val="007B64BC"/>
    <w:rsid w:val="0082143E"/>
    <w:rsid w:val="0082614B"/>
    <w:rsid w:val="0083137E"/>
    <w:rsid w:val="008364F4"/>
    <w:rsid w:val="00850D8B"/>
    <w:rsid w:val="00864EEE"/>
    <w:rsid w:val="00866246"/>
    <w:rsid w:val="00871D41"/>
    <w:rsid w:val="00886B83"/>
    <w:rsid w:val="008912A3"/>
    <w:rsid w:val="00892C97"/>
    <w:rsid w:val="008A16B3"/>
    <w:rsid w:val="008B00F1"/>
    <w:rsid w:val="008B54CA"/>
    <w:rsid w:val="008E3BA2"/>
    <w:rsid w:val="008F10EA"/>
    <w:rsid w:val="008F517C"/>
    <w:rsid w:val="009100EB"/>
    <w:rsid w:val="00917689"/>
    <w:rsid w:val="00924DE2"/>
    <w:rsid w:val="0095437A"/>
    <w:rsid w:val="00954A49"/>
    <w:rsid w:val="00957082"/>
    <w:rsid w:val="00972347"/>
    <w:rsid w:val="009756B9"/>
    <w:rsid w:val="00986C66"/>
    <w:rsid w:val="009A7030"/>
    <w:rsid w:val="009B00CD"/>
    <w:rsid w:val="009D20EC"/>
    <w:rsid w:val="009E613C"/>
    <w:rsid w:val="00A168A0"/>
    <w:rsid w:val="00A35947"/>
    <w:rsid w:val="00A44087"/>
    <w:rsid w:val="00A96112"/>
    <w:rsid w:val="00AA1C07"/>
    <w:rsid w:val="00AD493D"/>
    <w:rsid w:val="00AF728D"/>
    <w:rsid w:val="00B11402"/>
    <w:rsid w:val="00B331F6"/>
    <w:rsid w:val="00B52CB5"/>
    <w:rsid w:val="00B52D5C"/>
    <w:rsid w:val="00B7536E"/>
    <w:rsid w:val="00B8161D"/>
    <w:rsid w:val="00BC2743"/>
    <w:rsid w:val="00BD44A3"/>
    <w:rsid w:val="00BF5410"/>
    <w:rsid w:val="00C03EF8"/>
    <w:rsid w:val="00C118E8"/>
    <w:rsid w:val="00C15A75"/>
    <w:rsid w:val="00C20770"/>
    <w:rsid w:val="00C265C0"/>
    <w:rsid w:val="00C37097"/>
    <w:rsid w:val="00C540F1"/>
    <w:rsid w:val="00C84CD2"/>
    <w:rsid w:val="00C90883"/>
    <w:rsid w:val="00CC5527"/>
    <w:rsid w:val="00CF1F32"/>
    <w:rsid w:val="00D05316"/>
    <w:rsid w:val="00D14B52"/>
    <w:rsid w:val="00D408CD"/>
    <w:rsid w:val="00D47DCC"/>
    <w:rsid w:val="00D50A59"/>
    <w:rsid w:val="00D82AFE"/>
    <w:rsid w:val="00D82D92"/>
    <w:rsid w:val="00DC1993"/>
    <w:rsid w:val="00DC4351"/>
    <w:rsid w:val="00DC78D8"/>
    <w:rsid w:val="00DD01A7"/>
    <w:rsid w:val="00DF7E10"/>
    <w:rsid w:val="00E02209"/>
    <w:rsid w:val="00E03A45"/>
    <w:rsid w:val="00E11B0F"/>
    <w:rsid w:val="00E3194E"/>
    <w:rsid w:val="00E334F6"/>
    <w:rsid w:val="00E4615B"/>
    <w:rsid w:val="00E70968"/>
    <w:rsid w:val="00EB258C"/>
    <w:rsid w:val="00EE3DFE"/>
    <w:rsid w:val="00EE4948"/>
    <w:rsid w:val="00F02C12"/>
    <w:rsid w:val="00F408A7"/>
    <w:rsid w:val="00F44312"/>
    <w:rsid w:val="00F50BC4"/>
    <w:rsid w:val="00F53783"/>
    <w:rsid w:val="00F5402C"/>
    <w:rsid w:val="00F64877"/>
    <w:rsid w:val="00F66490"/>
    <w:rsid w:val="00F713BE"/>
    <w:rsid w:val="00F804B8"/>
    <w:rsid w:val="00FB1C6D"/>
    <w:rsid w:val="00FD19F7"/>
    <w:rsid w:val="00FF7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E11B0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AltbilgiChar">
    <w:name w:val="Altbilgi Char"/>
    <w:basedOn w:val="VarsaylanParagrafYazTipi"/>
    <w:link w:val="Altbilgi"/>
    <w:uiPriority w:val="99"/>
    <w:rsid w:val="00E11B0F"/>
    <w:rPr>
      <w:rFonts w:ascii="Times New Roman" w:eastAsia="Times New Roman" w:hAnsi="Times New Roman" w:cs="Times New Roman"/>
      <w:sz w:val="24"/>
      <w:szCs w:val="20"/>
      <w:lang w:val="x-none" w:eastAsia="x-none"/>
    </w:rPr>
  </w:style>
  <w:style w:type="character" w:styleId="SayfaNumaras">
    <w:name w:val="page number"/>
    <w:basedOn w:val="VarsaylanParagrafYazTipi"/>
    <w:rsid w:val="00E11B0F"/>
  </w:style>
  <w:style w:type="paragraph" w:styleId="stbilgi">
    <w:name w:val="header"/>
    <w:basedOn w:val="Normal"/>
    <w:link w:val="stbilgiChar"/>
    <w:uiPriority w:val="99"/>
    <w:unhideWhenUsed/>
    <w:rsid w:val="00E11B0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stbilgiChar">
    <w:name w:val="Üstbilgi Char"/>
    <w:basedOn w:val="VarsaylanParagrafYazTipi"/>
    <w:link w:val="stbilgi"/>
    <w:uiPriority w:val="99"/>
    <w:rsid w:val="00E11B0F"/>
    <w:rPr>
      <w:rFonts w:ascii="Times New Roman" w:eastAsia="Times New Roman" w:hAnsi="Times New Roman" w:cs="Times New Roman"/>
      <w:sz w:val="24"/>
      <w:szCs w:val="20"/>
      <w:lang w:val="x-none" w:eastAsia="x-none"/>
    </w:rPr>
  </w:style>
  <w:style w:type="paragraph" w:styleId="BalonMetni">
    <w:name w:val="Balloon Text"/>
    <w:basedOn w:val="Normal"/>
    <w:link w:val="BalonMetniChar"/>
    <w:uiPriority w:val="99"/>
    <w:semiHidden/>
    <w:unhideWhenUsed/>
    <w:rsid w:val="00E11B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B0F"/>
    <w:rPr>
      <w:rFonts w:ascii="Tahoma" w:hAnsi="Tahoma" w:cs="Tahoma"/>
      <w:sz w:val="16"/>
      <w:szCs w:val="16"/>
    </w:rPr>
  </w:style>
  <w:style w:type="character" w:styleId="Kpr">
    <w:name w:val="Hyperlink"/>
    <w:basedOn w:val="VarsaylanParagrafYazTipi"/>
    <w:uiPriority w:val="99"/>
    <w:unhideWhenUsed/>
    <w:rsid w:val="00C90883"/>
    <w:rPr>
      <w:color w:val="0000FF" w:themeColor="hyperlink"/>
      <w:u w:val="single"/>
    </w:rPr>
  </w:style>
  <w:style w:type="paragraph" w:styleId="ListeParagraf">
    <w:name w:val="List Paragraph"/>
    <w:basedOn w:val="Normal"/>
    <w:uiPriority w:val="34"/>
    <w:qFormat/>
    <w:rsid w:val="00D50A59"/>
    <w:pPr>
      <w:ind w:left="720"/>
      <w:contextualSpacing/>
    </w:pPr>
  </w:style>
  <w:style w:type="paragraph" w:customStyle="1" w:styleId="Default">
    <w:name w:val="Default"/>
    <w:rsid w:val="0013748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E11B0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AltbilgiChar">
    <w:name w:val="Altbilgi Char"/>
    <w:basedOn w:val="VarsaylanParagrafYazTipi"/>
    <w:link w:val="Altbilgi"/>
    <w:uiPriority w:val="99"/>
    <w:rsid w:val="00E11B0F"/>
    <w:rPr>
      <w:rFonts w:ascii="Times New Roman" w:eastAsia="Times New Roman" w:hAnsi="Times New Roman" w:cs="Times New Roman"/>
      <w:sz w:val="24"/>
      <w:szCs w:val="20"/>
      <w:lang w:val="x-none" w:eastAsia="x-none"/>
    </w:rPr>
  </w:style>
  <w:style w:type="character" w:styleId="SayfaNumaras">
    <w:name w:val="page number"/>
    <w:basedOn w:val="VarsaylanParagrafYazTipi"/>
    <w:rsid w:val="00E11B0F"/>
  </w:style>
  <w:style w:type="paragraph" w:styleId="stbilgi">
    <w:name w:val="header"/>
    <w:basedOn w:val="Normal"/>
    <w:link w:val="stbilgiChar"/>
    <w:uiPriority w:val="99"/>
    <w:unhideWhenUsed/>
    <w:rsid w:val="00E11B0F"/>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stbilgiChar">
    <w:name w:val="Üstbilgi Char"/>
    <w:basedOn w:val="VarsaylanParagrafYazTipi"/>
    <w:link w:val="stbilgi"/>
    <w:uiPriority w:val="99"/>
    <w:rsid w:val="00E11B0F"/>
    <w:rPr>
      <w:rFonts w:ascii="Times New Roman" w:eastAsia="Times New Roman" w:hAnsi="Times New Roman" w:cs="Times New Roman"/>
      <w:sz w:val="24"/>
      <w:szCs w:val="20"/>
      <w:lang w:val="x-none" w:eastAsia="x-none"/>
    </w:rPr>
  </w:style>
  <w:style w:type="paragraph" w:styleId="BalonMetni">
    <w:name w:val="Balloon Text"/>
    <w:basedOn w:val="Normal"/>
    <w:link w:val="BalonMetniChar"/>
    <w:uiPriority w:val="99"/>
    <w:semiHidden/>
    <w:unhideWhenUsed/>
    <w:rsid w:val="00E11B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B0F"/>
    <w:rPr>
      <w:rFonts w:ascii="Tahoma" w:hAnsi="Tahoma" w:cs="Tahoma"/>
      <w:sz w:val="16"/>
      <w:szCs w:val="16"/>
    </w:rPr>
  </w:style>
  <w:style w:type="character" w:styleId="Kpr">
    <w:name w:val="Hyperlink"/>
    <w:basedOn w:val="VarsaylanParagrafYazTipi"/>
    <w:uiPriority w:val="99"/>
    <w:unhideWhenUsed/>
    <w:rsid w:val="00C90883"/>
    <w:rPr>
      <w:color w:val="0000FF" w:themeColor="hyperlink"/>
      <w:u w:val="single"/>
    </w:rPr>
  </w:style>
  <w:style w:type="paragraph" w:styleId="ListeParagraf">
    <w:name w:val="List Paragraph"/>
    <w:basedOn w:val="Normal"/>
    <w:uiPriority w:val="34"/>
    <w:qFormat/>
    <w:rsid w:val="00D50A59"/>
    <w:pPr>
      <w:ind w:left="720"/>
      <w:contextualSpacing/>
    </w:pPr>
  </w:style>
  <w:style w:type="paragraph" w:customStyle="1" w:styleId="Default">
    <w:name w:val="Default"/>
    <w:rsid w:val="0013748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oran.org.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B6B3-4A12-4FED-B416-94B9D9DC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3233</Words>
  <Characters>18431</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Ugur</dc:creator>
  <cp:lastModifiedBy>Şerife Özsaraç</cp:lastModifiedBy>
  <cp:revision>7</cp:revision>
  <cp:lastPrinted>2017-12-07T14:40:00Z</cp:lastPrinted>
  <dcterms:created xsi:type="dcterms:W3CDTF">2017-11-14T14:24:00Z</dcterms:created>
  <dcterms:modified xsi:type="dcterms:W3CDTF">2017-12-07T14:40:00Z</dcterms:modified>
</cp:coreProperties>
</file>